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C7CAA" w14:textId="77777777" w:rsidR="00D3459F" w:rsidRPr="009B61C1" w:rsidRDefault="00D3459F" w:rsidP="00D3459F">
      <w:pPr>
        <w:pStyle w:val="Heading5"/>
        <w:rPr>
          <w:rFonts w:asciiTheme="majorHAnsi" w:hAnsiTheme="majorHAnsi"/>
        </w:rPr>
      </w:pPr>
      <w:r w:rsidRPr="009B61C1">
        <w:rPr>
          <w:rFonts w:asciiTheme="majorHAnsi" w:hAnsiTheme="majorHAnsi"/>
        </w:rPr>
        <w:t>AIR DISTRICT POST-WILDFIRE REPORTING FORM</w:t>
      </w:r>
    </w:p>
    <w:p w14:paraId="39476F55" w14:textId="77777777" w:rsidR="00D3459F" w:rsidRPr="009B61C1" w:rsidRDefault="00D3459F" w:rsidP="00D3459F">
      <w:pPr>
        <w:pStyle w:val="QuickA"/>
        <w:widowControl/>
        <w:rPr>
          <w:rFonts w:asciiTheme="majorHAnsi" w:hAnsiTheme="majorHAnsi"/>
          <w:color w:val="000000"/>
        </w:rPr>
      </w:pPr>
    </w:p>
    <w:p w14:paraId="0486E719" w14:textId="77777777" w:rsidR="00D3459F" w:rsidRPr="009B61C1" w:rsidRDefault="00D3459F" w:rsidP="00D3459F">
      <w:pPr>
        <w:pStyle w:val="BodyText"/>
        <w:rPr>
          <w:rFonts w:asciiTheme="majorHAnsi" w:hAnsiTheme="majorHAnsi"/>
          <w:color w:val="000000"/>
          <w:sz w:val="20"/>
        </w:rPr>
      </w:pPr>
      <w:r w:rsidRPr="009B61C1">
        <w:rPr>
          <w:rFonts w:asciiTheme="majorHAnsi" w:hAnsiTheme="majorHAnsi"/>
          <w:color w:val="000000"/>
          <w:sz w:val="20"/>
        </w:rPr>
        <w:t>To be completed and forwarded to the Air District within 90 calendar days after the fire is declared out.</w:t>
      </w:r>
    </w:p>
    <w:p w14:paraId="465C6E0B" w14:textId="77777777" w:rsidR="00D3459F" w:rsidRPr="009B61C1" w:rsidRDefault="00D3459F" w:rsidP="00D3459F">
      <w:pPr>
        <w:pStyle w:val="QuickA"/>
        <w:widowControl/>
        <w:spacing w:line="120" w:lineRule="exact"/>
        <w:rPr>
          <w:rFonts w:asciiTheme="majorHAnsi" w:hAnsiTheme="majorHAnsi"/>
          <w:color w:val="000000"/>
        </w:rPr>
      </w:pPr>
    </w:p>
    <w:p w14:paraId="62F66C2B" w14:textId="77777777" w:rsidR="00D3459F" w:rsidRPr="009B61C1" w:rsidRDefault="00D3459F" w:rsidP="00D3459F">
      <w:pPr>
        <w:pStyle w:val="Heading4"/>
        <w:rPr>
          <w:rFonts w:asciiTheme="majorHAnsi" w:hAnsiTheme="majorHAnsi"/>
          <w:color w:val="000000"/>
          <w:sz w:val="24"/>
          <w:u w:val="none"/>
        </w:rPr>
      </w:pPr>
      <w:r w:rsidRPr="009B61C1">
        <w:rPr>
          <w:rFonts w:asciiTheme="majorHAnsi" w:hAnsiTheme="majorHAnsi"/>
          <w:color w:val="000000"/>
          <w:sz w:val="24"/>
          <w:u w:val="none"/>
        </w:rPr>
        <w:t>A.</w:t>
      </w:r>
      <w:r w:rsidRPr="009B61C1">
        <w:rPr>
          <w:rFonts w:asciiTheme="majorHAnsi" w:hAnsiTheme="majorHAnsi"/>
          <w:color w:val="000000"/>
          <w:sz w:val="24"/>
          <w:u w:val="none"/>
        </w:rPr>
        <w:tab/>
        <w:t>GENERAL INFORMATION:</w:t>
      </w:r>
    </w:p>
    <w:p w14:paraId="22A09519" w14:textId="77777777" w:rsidR="00D3459F" w:rsidRPr="009B61C1" w:rsidRDefault="00D3459F" w:rsidP="00D3459F">
      <w:pPr>
        <w:spacing w:line="120" w:lineRule="exact"/>
        <w:rPr>
          <w:rFonts w:asciiTheme="majorHAnsi" w:hAnsiTheme="majorHAnsi"/>
          <w:color w:val="000000"/>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540"/>
        <w:gridCol w:w="180"/>
        <w:gridCol w:w="2700"/>
        <w:gridCol w:w="90"/>
        <w:gridCol w:w="1530"/>
        <w:gridCol w:w="1530"/>
        <w:gridCol w:w="1980"/>
      </w:tblGrid>
      <w:tr w:rsidR="00D3459F" w:rsidRPr="009B61C1" w14:paraId="505B964B" w14:textId="77777777" w:rsidTr="009F1C19">
        <w:trPr>
          <w:cantSplit/>
        </w:trPr>
        <w:tc>
          <w:tcPr>
            <w:tcW w:w="2448" w:type="dxa"/>
            <w:gridSpan w:val="3"/>
            <w:tcBorders>
              <w:top w:val="double" w:sz="4" w:space="0" w:color="auto"/>
              <w:left w:val="double" w:sz="4" w:space="0" w:color="auto"/>
            </w:tcBorders>
            <w:shd w:val="pct5" w:color="auto" w:fill="FFFFFF"/>
          </w:tcPr>
          <w:p w14:paraId="0584B401" w14:textId="77777777" w:rsidR="00D3459F" w:rsidRPr="009B61C1" w:rsidRDefault="00D3459F" w:rsidP="009F1C19">
            <w:pPr>
              <w:rPr>
                <w:rFonts w:asciiTheme="majorHAnsi" w:hAnsiTheme="majorHAnsi"/>
                <w:b/>
                <w:color w:val="000000"/>
                <w:sz w:val="22"/>
              </w:rPr>
            </w:pPr>
            <w:r w:rsidRPr="009B61C1">
              <w:rPr>
                <w:rFonts w:asciiTheme="majorHAnsi" w:hAnsiTheme="majorHAnsi"/>
                <w:b/>
                <w:color w:val="000000"/>
                <w:sz w:val="22"/>
              </w:rPr>
              <w:t>WILDFIRE Name/Number</w:t>
            </w:r>
          </w:p>
        </w:tc>
        <w:tc>
          <w:tcPr>
            <w:tcW w:w="2790" w:type="dxa"/>
            <w:gridSpan w:val="2"/>
            <w:tcBorders>
              <w:top w:val="double" w:sz="4" w:space="0" w:color="auto"/>
            </w:tcBorders>
            <w:shd w:val="clear" w:color="auto" w:fill="FFFFFF"/>
          </w:tcPr>
          <w:p w14:paraId="4EFA4E9F" w14:textId="77777777" w:rsidR="00D3459F" w:rsidRPr="009B61C1" w:rsidRDefault="00D3459F" w:rsidP="009F1C19">
            <w:pPr>
              <w:rPr>
                <w:rFonts w:asciiTheme="majorHAnsi" w:hAnsiTheme="majorHAnsi"/>
                <w:color w:val="000000"/>
                <w:sz w:val="22"/>
              </w:rPr>
            </w:pPr>
            <w:r w:rsidRPr="009B61C1">
              <w:rPr>
                <w:rFonts w:asciiTheme="majorHAnsi" w:hAnsiTheme="majorHAnsi"/>
                <w:color w:val="000000"/>
                <w:sz w:val="22"/>
              </w:rPr>
              <w:t>CA-YNP-1473_Cascade</w:t>
            </w:r>
          </w:p>
        </w:tc>
        <w:tc>
          <w:tcPr>
            <w:tcW w:w="3060" w:type="dxa"/>
            <w:gridSpan w:val="2"/>
            <w:tcBorders>
              <w:top w:val="double" w:sz="4" w:space="0" w:color="auto"/>
            </w:tcBorders>
            <w:shd w:val="pct5" w:color="auto" w:fill="FFFFFF"/>
          </w:tcPr>
          <w:p w14:paraId="73A715CE" w14:textId="77777777" w:rsidR="00D3459F" w:rsidRPr="009B61C1" w:rsidRDefault="00D3459F" w:rsidP="009F1C19">
            <w:pPr>
              <w:rPr>
                <w:rFonts w:asciiTheme="majorHAnsi" w:hAnsiTheme="majorHAnsi"/>
                <w:b/>
                <w:color w:val="000000"/>
                <w:sz w:val="22"/>
              </w:rPr>
            </w:pPr>
            <w:r w:rsidRPr="009B61C1">
              <w:rPr>
                <w:rFonts w:asciiTheme="majorHAnsi" w:hAnsiTheme="majorHAnsi"/>
                <w:b/>
                <w:color w:val="000000"/>
                <w:sz w:val="22"/>
              </w:rPr>
              <w:t>Air District Permit Number</w:t>
            </w:r>
          </w:p>
        </w:tc>
        <w:tc>
          <w:tcPr>
            <w:tcW w:w="1980" w:type="dxa"/>
            <w:tcBorders>
              <w:top w:val="double" w:sz="4" w:space="0" w:color="auto"/>
              <w:right w:val="double" w:sz="4" w:space="0" w:color="auto"/>
            </w:tcBorders>
            <w:shd w:val="clear" w:color="auto" w:fill="FFFFFF"/>
          </w:tcPr>
          <w:p w14:paraId="6BFC7D30" w14:textId="77777777" w:rsidR="00D3459F" w:rsidRPr="009B61C1" w:rsidRDefault="00D3459F" w:rsidP="009F1C19">
            <w:pPr>
              <w:rPr>
                <w:rFonts w:asciiTheme="majorHAnsi" w:hAnsiTheme="majorHAnsi"/>
                <w:color w:val="000000"/>
                <w:sz w:val="22"/>
              </w:rPr>
            </w:pPr>
            <w:r>
              <w:rPr>
                <w:rFonts w:asciiTheme="majorHAnsi" w:hAnsiTheme="majorHAnsi"/>
                <w:color w:val="000000"/>
                <w:sz w:val="22"/>
              </w:rPr>
              <w:t>2011-0901</w:t>
            </w:r>
          </w:p>
        </w:tc>
      </w:tr>
      <w:tr w:rsidR="00D3459F" w:rsidRPr="009B61C1" w14:paraId="5F511C35" w14:textId="77777777" w:rsidTr="009F1C19">
        <w:trPr>
          <w:cantSplit/>
          <w:trHeight w:val="390"/>
        </w:trPr>
        <w:tc>
          <w:tcPr>
            <w:tcW w:w="1728" w:type="dxa"/>
            <w:tcBorders>
              <w:left w:val="double" w:sz="4" w:space="0" w:color="auto"/>
            </w:tcBorders>
            <w:shd w:val="pct5" w:color="auto" w:fill="FFFFFF"/>
          </w:tcPr>
          <w:p w14:paraId="64A19ED3" w14:textId="77777777" w:rsidR="00D3459F" w:rsidRPr="009B61C1" w:rsidRDefault="00D3459F" w:rsidP="009F1C19">
            <w:pPr>
              <w:rPr>
                <w:rFonts w:asciiTheme="majorHAnsi" w:hAnsiTheme="majorHAnsi"/>
                <w:b/>
                <w:color w:val="000000"/>
                <w:sz w:val="22"/>
              </w:rPr>
            </w:pPr>
            <w:r w:rsidRPr="009B61C1">
              <w:rPr>
                <w:rFonts w:asciiTheme="majorHAnsi" w:hAnsiTheme="majorHAnsi"/>
                <w:b/>
                <w:color w:val="000000"/>
                <w:sz w:val="22"/>
              </w:rPr>
              <w:t>Legal Location</w:t>
            </w:r>
          </w:p>
        </w:tc>
        <w:tc>
          <w:tcPr>
            <w:tcW w:w="3420" w:type="dxa"/>
            <w:gridSpan w:val="3"/>
            <w:shd w:val="pct5" w:color="auto" w:fill="FFFFFF"/>
          </w:tcPr>
          <w:p w14:paraId="2756EDDA" w14:textId="77777777" w:rsidR="00D3459F" w:rsidRPr="009B61C1" w:rsidRDefault="00D3459F" w:rsidP="009F1C19">
            <w:pPr>
              <w:rPr>
                <w:rFonts w:asciiTheme="majorHAnsi" w:hAnsiTheme="majorHAnsi"/>
                <w:color w:val="000000"/>
                <w:sz w:val="22"/>
              </w:rPr>
            </w:pPr>
            <w:r w:rsidRPr="009B61C1">
              <w:rPr>
                <w:rFonts w:asciiTheme="majorHAnsi" w:hAnsiTheme="majorHAnsi"/>
                <w:color w:val="000000"/>
                <w:sz w:val="22"/>
              </w:rPr>
              <w:t>Latitude  37.7696°</w:t>
            </w:r>
          </w:p>
          <w:p w14:paraId="4CEF9EEF" w14:textId="77777777" w:rsidR="00D3459F" w:rsidRPr="009B61C1" w:rsidRDefault="00D3459F" w:rsidP="009F1C19">
            <w:pPr>
              <w:rPr>
                <w:rFonts w:asciiTheme="majorHAnsi" w:hAnsiTheme="majorHAnsi"/>
                <w:b/>
                <w:color w:val="000000"/>
                <w:sz w:val="22"/>
              </w:rPr>
            </w:pPr>
            <w:r w:rsidRPr="009B61C1">
              <w:rPr>
                <w:rFonts w:asciiTheme="majorHAnsi" w:hAnsiTheme="majorHAnsi"/>
                <w:color w:val="000000"/>
                <w:sz w:val="22"/>
              </w:rPr>
              <w:t>Longitude -119.675°</w:t>
            </w:r>
          </w:p>
        </w:tc>
        <w:tc>
          <w:tcPr>
            <w:tcW w:w="1620" w:type="dxa"/>
            <w:gridSpan w:val="2"/>
            <w:shd w:val="pct5" w:color="auto" w:fill="FFFFFF"/>
          </w:tcPr>
          <w:p w14:paraId="1FB10F64" w14:textId="77777777" w:rsidR="00D3459F" w:rsidRPr="009B61C1" w:rsidRDefault="00D3459F" w:rsidP="009F1C19">
            <w:pPr>
              <w:rPr>
                <w:rFonts w:asciiTheme="majorHAnsi" w:hAnsiTheme="majorHAnsi"/>
                <w:b/>
                <w:color w:val="000000"/>
                <w:sz w:val="22"/>
              </w:rPr>
            </w:pPr>
            <w:r w:rsidRPr="009B61C1">
              <w:rPr>
                <w:rFonts w:asciiTheme="majorHAnsi" w:hAnsiTheme="majorHAnsi"/>
                <w:b/>
                <w:color w:val="000000"/>
                <w:sz w:val="22"/>
              </w:rPr>
              <w:t xml:space="preserve">Wildfire Acres </w:t>
            </w:r>
          </w:p>
        </w:tc>
        <w:tc>
          <w:tcPr>
            <w:tcW w:w="3510" w:type="dxa"/>
            <w:gridSpan w:val="2"/>
            <w:tcBorders>
              <w:right w:val="double" w:sz="4" w:space="0" w:color="auto"/>
            </w:tcBorders>
            <w:shd w:val="clear" w:color="auto" w:fill="FFFFFF"/>
          </w:tcPr>
          <w:p w14:paraId="66A83DA0" w14:textId="77777777" w:rsidR="00D3459F" w:rsidRPr="009B61C1" w:rsidRDefault="00D3459F" w:rsidP="009F1C19">
            <w:pPr>
              <w:rPr>
                <w:rFonts w:asciiTheme="majorHAnsi" w:hAnsiTheme="majorHAnsi"/>
                <w:color w:val="000000"/>
                <w:sz w:val="22"/>
              </w:rPr>
            </w:pPr>
            <w:r w:rsidRPr="009B61C1">
              <w:rPr>
                <w:rFonts w:asciiTheme="majorHAnsi" w:hAnsiTheme="majorHAnsi"/>
                <w:color w:val="000000"/>
                <w:sz w:val="22"/>
              </w:rPr>
              <w:t>1677</w:t>
            </w:r>
          </w:p>
        </w:tc>
      </w:tr>
      <w:tr w:rsidR="00D3459F" w:rsidRPr="009B61C1" w14:paraId="6B46C8FA" w14:textId="77777777" w:rsidTr="009F1C19">
        <w:trPr>
          <w:cantSplit/>
        </w:trPr>
        <w:tc>
          <w:tcPr>
            <w:tcW w:w="2268" w:type="dxa"/>
            <w:gridSpan w:val="2"/>
            <w:tcBorders>
              <w:left w:val="double" w:sz="4" w:space="0" w:color="auto"/>
              <w:bottom w:val="double" w:sz="4" w:space="0" w:color="auto"/>
            </w:tcBorders>
            <w:shd w:val="pct5" w:color="auto" w:fill="FFFFFF"/>
          </w:tcPr>
          <w:p w14:paraId="45B40B79" w14:textId="77777777" w:rsidR="00D3459F" w:rsidRPr="009B61C1" w:rsidRDefault="00D3459F" w:rsidP="009F1C19">
            <w:pPr>
              <w:rPr>
                <w:rFonts w:asciiTheme="majorHAnsi" w:hAnsiTheme="majorHAnsi"/>
                <w:b/>
                <w:color w:val="000000"/>
                <w:sz w:val="22"/>
              </w:rPr>
            </w:pPr>
            <w:r w:rsidRPr="009B61C1">
              <w:rPr>
                <w:rFonts w:asciiTheme="majorHAnsi" w:hAnsiTheme="majorHAnsi"/>
                <w:b/>
                <w:color w:val="000000"/>
                <w:sz w:val="22"/>
              </w:rPr>
              <w:t>Landscape location Desc.</w:t>
            </w:r>
          </w:p>
        </w:tc>
        <w:tc>
          <w:tcPr>
            <w:tcW w:w="8010" w:type="dxa"/>
            <w:gridSpan w:val="6"/>
            <w:tcBorders>
              <w:bottom w:val="double" w:sz="4" w:space="0" w:color="auto"/>
              <w:right w:val="double" w:sz="4" w:space="0" w:color="auto"/>
            </w:tcBorders>
            <w:shd w:val="clear" w:color="auto" w:fill="FFFFFF"/>
          </w:tcPr>
          <w:p w14:paraId="27290237" w14:textId="77777777" w:rsidR="00D3459F" w:rsidRPr="009B61C1" w:rsidRDefault="00D3459F" w:rsidP="009F1C19">
            <w:pPr>
              <w:rPr>
                <w:rFonts w:asciiTheme="majorHAnsi" w:hAnsiTheme="majorHAnsi"/>
                <w:color w:val="000000"/>
                <w:sz w:val="22"/>
              </w:rPr>
            </w:pPr>
            <w:r w:rsidRPr="009B61C1">
              <w:rPr>
                <w:rFonts w:asciiTheme="majorHAnsi" w:hAnsiTheme="majorHAnsi"/>
                <w:color w:val="000000"/>
                <w:sz w:val="22"/>
              </w:rPr>
              <w:t>Located near the top of the Cascade Creek drainage, about midway between the Merced and Tuolumne River Drainages (see Figure 1) in red fir forest between 7000-9000 ft (2100-2800m) ASL.</w:t>
            </w:r>
          </w:p>
        </w:tc>
      </w:tr>
    </w:tbl>
    <w:p w14:paraId="15990639" w14:textId="77777777" w:rsidR="00D3459F" w:rsidRPr="009B61C1" w:rsidRDefault="00D3459F" w:rsidP="00D3459F">
      <w:pPr>
        <w:pStyle w:val="Header"/>
        <w:widowControl/>
        <w:tabs>
          <w:tab w:val="clear" w:pos="4320"/>
          <w:tab w:val="clear" w:pos="8640"/>
        </w:tabs>
        <w:rPr>
          <w:rFonts w:asciiTheme="majorHAnsi" w:hAnsiTheme="majorHAnsi"/>
          <w:color w:val="000000"/>
        </w:rPr>
      </w:pPr>
    </w:p>
    <w:p w14:paraId="2A9085A9" w14:textId="77777777" w:rsidR="00D3459F" w:rsidRPr="009B61C1" w:rsidRDefault="00D3459F" w:rsidP="00D3459F">
      <w:pPr>
        <w:pStyle w:val="Header"/>
        <w:widowControl/>
        <w:tabs>
          <w:tab w:val="clear" w:pos="4320"/>
          <w:tab w:val="clear" w:pos="8640"/>
        </w:tabs>
        <w:rPr>
          <w:rFonts w:asciiTheme="majorHAnsi" w:hAnsiTheme="majorHAnsi"/>
          <w:color w:val="000000"/>
        </w:rPr>
      </w:pPr>
    </w:p>
    <w:p w14:paraId="05646CC7" w14:textId="77777777" w:rsidR="00D3459F" w:rsidRPr="009B61C1" w:rsidRDefault="00D3459F" w:rsidP="00D3459F">
      <w:pPr>
        <w:pStyle w:val="Heading4"/>
        <w:rPr>
          <w:rFonts w:asciiTheme="majorHAnsi" w:hAnsiTheme="majorHAnsi"/>
          <w:color w:val="000000"/>
          <w:sz w:val="24"/>
          <w:u w:val="none"/>
        </w:rPr>
      </w:pPr>
      <w:r w:rsidRPr="009B61C1">
        <w:rPr>
          <w:rFonts w:asciiTheme="majorHAnsi" w:hAnsiTheme="majorHAnsi"/>
          <w:color w:val="000000"/>
          <w:sz w:val="24"/>
          <w:u w:val="none"/>
        </w:rPr>
        <w:t>B.</w:t>
      </w:r>
      <w:r w:rsidRPr="009B61C1">
        <w:rPr>
          <w:rFonts w:asciiTheme="majorHAnsi" w:hAnsiTheme="majorHAnsi"/>
          <w:color w:val="000000"/>
          <w:sz w:val="24"/>
          <w:u w:val="none"/>
        </w:rPr>
        <w:tab/>
        <w:t>WILDFIRE INFORMATION:</w:t>
      </w:r>
    </w:p>
    <w:p w14:paraId="78ADD399" w14:textId="77777777" w:rsidR="00D3459F" w:rsidRPr="009B61C1" w:rsidRDefault="00D3459F" w:rsidP="00D3459F">
      <w:pPr>
        <w:rPr>
          <w:rFonts w:asciiTheme="majorHAnsi" w:hAnsiTheme="majorHAnsi"/>
        </w:rPr>
      </w:pPr>
    </w:p>
    <w:p w14:paraId="3F9B9576" w14:textId="77777777" w:rsidR="00D3459F" w:rsidRPr="009B61C1" w:rsidRDefault="00D3459F" w:rsidP="00D3459F">
      <w:pPr>
        <w:spacing w:line="120" w:lineRule="exact"/>
        <w:rPr>
          <w:rFonts w:asciiTheme="majorHAnsi" w:hAnsiTheme="majorHAnsi"/>
          <w:color w:val="000000"/>
          <w:sz w:val="22"/>
        </w:rPr>
      </w:pPr>
    </w:p>
    <w:tbl>
      <w:tblPr>
        <w:tblW w:w="0" w:type="auto"/>
        <w:tblInd w:w="-7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1440"/>
        <w:gridCol w:w="1080"/>
        <w:gridCol w:w="1080"/>
        <w:gridCol w:w="1080"/>
        <w:gridCol w:w="1710"/>
        <w:gridCol w:w="1800"/>
      </w:tblGrid>
      <w:tr w:rsidR="00D3459F" w:rsidRPr="009B61C1" w14:paraId="1201526E" w14:textId="77777777" w:rsidTr="009F1C19">
        <w:tc>
          <w:tcPr>
            <w:tcW w:w="2160" w:type="dxa"/>
            <w:tcBorders>
              <w:top w:val="double" w:sz="6" w:space="0" w:color="auto"/>
              <w:bottom w:val="single" w:sz="12" w:space="0" w:color="auto"/>
            </w:tcBorders>
            <w:shd w:val="pct5" w:color="auto" w:fill="FFFFFF"/>
          </w:tcPr>
          <w:p w14:paraId="4EC19387" w14:textId="77777777" w:rsidR="00D3459F" w:rsidRPr="009B61C1" w:rsidRDefault="00D3459F" w:rsidP="009F1C19">
            <w:pPr>
              <w:jc w:val="center"/>
              <w:rPr>
                <w:rFonts w:asciiTheme="majorHAnsi" w:hAnsiTheme="majorHAnsi"/>
                <w:b/>
                <w:color w:val="000000"/>
                <w:sz w:val="22"/>
              </w:rPr>
            </w:pPr>
            <w:r w:rsidRPr="009B61C1">
              <w:rPr>
                <w:rFonts w:asciiTheme="majorHAnsi" w:hAnsiTheme="majorHAnsi"/>
                <w:b/>
                <w:color w:val="000000"/>
                <w:sz w:val="22"/>
              </w:rPr>
              <w:t>Date Of Burn</w:t>
            </w:r>
          </w:p>
        </w:tc>
        <w:tc>
          <w:tcPr>
            <w:tcW w:w="1440" w:type="dxa"/>
            <w:tcBorders>
              <w:top w:val="double" w:sz="6" w:space="0" w:color="auto"/>
              <w:bottom w:val="single" w:sz="12" w:space="0" w:color="auto"/>
            </w:tcBorders>
            <w:shd w:val="pct5" w:color="auto" w:fill="FFFFFF"/>
          </w:tcPr>
          <w:p w14:paraId="73457CB4" w14:textId="77777777" w:rsidR="00D3459F" w:rsidRPr="009B61C1" w:rsidRDefault="00D3459F" w:rsidP="009F1C19">
            <w:pPr>
              <w:pStyle w:val="Heading2"/>
              <w:jc w:val="center"/>
              <w:rPr>
                <w:rFonts w:asciiTheme="majorHAnsi" w:hAnsiTheme="majorHAnsi"/>
                <w:color w:val="000000"/>
                <w:sz w:val="22"/>
                <w:u w:val="none"/>
              </w:rPr>
            </w:pPr>
            <w:r w:rsidRPr="009B61C1">
              <w:rPr>
                <w:rFonts w:asciiTheme="majorHAnsi" w:hAnsiTheme="majorHAnsi"/>
                <w:color w:val="000000"/>
                <w:sz w:val="22"/>
                <w:u w:val="none"/>
              </w:rPr>
              <w:t xml:space="preserve">Burn Day </w:t>
            </w:r>
          </w:p>
          <w:p w14:paraId="4BCDFD5A" w14:textId="77777777" w:rsidR="00D3459F" w:rsidRPr="009B61C1" w:rsidRDefault="00D3459F" w:rsidP="009F1C19">
            <w:pPr>
              <w:pStyle w:val="Heading2"/>
              <w:jc w:val="center"/>
              <w:rPr>
                <w:rFonts w:asciiTheme="majorHAnsi" w:hAnsiTheme="majorHAnsi"/>
                <w:color w:val="000000"/>
                <w:sz w:val="22"/>
              </w:rPr>
            </w:pPr>
            <w:r w:rsidRPr="009B61C1">
              <w:rPr>
                <w:rFonts w:asciiTheme="majorHAnsi" w:hAnsiTheme="majorHAnsi"/>
                <w:color w:val="000000"/>
                <w:sz w:val="22"/>
                <w:u w:val="none"/>
              </w:rPr>
              <w:t>Status*</w:t>
            </w:r>
          </w:p>
        </w:tc>
        <w:tc>
          <w:tcPr>
            <w:tcW w:w="1080" w:type="dxa"/>
            <w:tcBorders>
              <w:top w:val="double" w:sz="6" w:space="0" w:color="auto"/>
              <w:bottom w:val="single" w:sz="12" w:space="0" w:color="auto"/>
            </w:tcBorders>
            <w:shd w:val="pct5" w:color="auto" w:fill="FFFFFF"/>
          </w:tcPr>
          <w:p w14:paraId="387D3831" w14:textId="77777777" w:rsidR="00D3459F" w:rsidRPr="009B61C1" w:rsidRDefault="00D3459F" w:rsidP="009F1C19">
            <w:pPr>
              <w:pStyle w:val="Heading2"/>
              <w:jc w:val="center"/>
              <w:rPr>
                <w:rFonts w:asciiTheme="majorHAnsi" w:hAnsiTheme="majorHAnsi"/>
                <w:color w:val="000000"/>
                <w:sz w:val="22"/>
                <w:u w:val="none"/>
              </w:rPr>
            </w:pPr>
            <w:r w:rsidRPr="009B61C1">
              <w:rPr>
                <w:rFonts w:asciiTheme="majorHAnsi" w:hAnsiTheme="majorHAnsi"/>
                <w:color w:val="000000"/>
                <w:sz w:val="22"/>
                <w:u w:val="none"/>
              </w:rPr>
              <w:t>Ignition</w:t>
            </w:r>
          </w:p>
          <w:p w14:paraId="36E1891E" w14:textId="77777777" w:rsidR="00D3459F" w:rsidRPr="009B61C1" w:rsidRDefault="00D3459F" w:rsidP="009F1C19">
            <w:pPr>
              <w:pStyle w:val="Heading2"/>
              <w:jc w:val="center"/>
              <w:rPr>
                <w:rFonts w:asciiTheme="majorHAnsi" w:hAnsiTheme="majorHAnsi"/>
                <w:color w:val="000000"/>
                <w:sz w:val="22"/>
              </w:rPr>
            </w:pPr>
            <w:r w:rsidRPr="009B61C1">
              <w:rPr>
                <w:rFonts w:asciiTheme="majorHAnsi" w:hAnsiTheme="majorHAnsi"/>
                <w:color w:val="000000"/>
                <w:sz w:val="22"/>
                <w:u w:val="none"/>
              </w:rPr>
              <w:t>Time</w:t>
            </w:r>
          </w:p>
        </w:tc>
        <w:tc>
          <w:tcPr>
            <w:tcW w:w="1080" w:type="dxa"/>
            <w:tcBorders>
              <w:top w:val="double" w:sz="6" w:space="0" w:color="auto"/>
              <w:bottom w:val="single" w:sz="12" w:space="0" w:color="auto"/>
            </w:tcBorders>
            <w:shd w:val="pct5" w:color="auto" w:fill="FFFFFF"/>
          </w:tcPr>
          <w:p w14:paraId="05560B29" w14:textId="77777777" w:rsidR="00D3459F" w:rsidRPr="009B61C1" w:rsidRDefault="00D3459F" w:rsidP="009F1C19">
            <w:pPr>
              <w:pStyle w:val="Heading2"/>
              <w:jc w:val="center"/>
              <w:rPr>
                <w:rFonts w:asciiTheme="majorHAnsi" w:hAnsiTheme="majorHAnsi"/>
                <w:color w:val="000000"/>
                <w:sz w:val="22"/>
                <w:u w:val="none"/>
              </w:rPr>
            </w:pPr>
            <w:r w:rsidRPr="009B61C1">
              <w:rPr>
                <w:rFonts w:asciiTheme="majorHAnsi" w:hAnsiTheme="majorHAnsi"/>
                <w:color w:val="000000"/>
                <w:sz w:val="22"/>
                <w:u w:val="none"/>
              </w:rPr>
              <w:t>Planned</w:t>
            </w:r>
          </w:p>
          <w:p w14:paraId="50F6CD67" w14:textId="77777777" w:rsidR="00D3459F" w:rsidRPr="009B61C1" w:rsidRDefault="00D3459F" w:rsidP="009F1C19">
            <w:pPr>
              <w:pStyle w:val="Heading2"/>
              <w:jc w:val="center"/>
              <w:rPr>
                <w:rFonts w:asciiTheme="majorHAnsi" w:hAnsiTheme="majorHAnsi"/>
                <w:color w:val="000000"/>
                <w:sz w:val="22"/>
              </w:rPr>
            </w:pPr>
            <w:r w:rsidRPr="009B61C1">
              <w:rPr>
                <w:rFonts w:asciiTheme="majorHAnsi" w:hAnsiTheme="majorHAnsi"/>
                <w:color w:val="000000"/>
                <w:sz w:val="22"/>
                <w:u w:val="none"/>
              </w:rPr>
              <w:t xml:space="preserve">Acres </w:t>
            </w:r>
          </w:p>
        </w:tc>
        <w:tc>
          <w:tcPr>
            <w:tcW w:w="1080" w:type="dxa"/>
            <w:tcBorders>
              <w:top w:val="double" w:sz="6" w:space="0" w:color="auto"/>
              <w:bottom w:val="single" w:sz="12" w:space="0" w:color="auto"/>
            </w:tcBorders>
            <w:shd w:val="pct5" w:color="auto" w:fill="FFFFFF"/>
          </w:tcPr>
          <w:p w14:paraId="2732DA63" w14:textId="77777777" w:rsidR="00D3459F" w:rsidRPr="009B61C1" w:rsidRDefault="00D3459F" w:rsidP="009F1C19">
            <w:pPr>
              <w:jc w:val="center"/>
              <w:rPr>
                <w:rFonts w:asciiTheme="majorHAnsi" w:hAnsiTheme="majorHAnsi"/>
                <w:b/>
                <w:color w:val="000000"/>
                <w:sz w:val="22"/>
              </w:rPr>
            </w:pPr>
            <w:r w:rsidRPr="009B61C1">
              <w:rPr>
                <w:rFonts w:asciiTheme="majorHAnsi" w:hAnsiTheme="majorHAnsi"/>
                <w:b/>
                <w:color w:val="000000"/>
                <w:sz w:val="22"/>
              </w:rPr>
              <w:t>Actual</w:t>
            </w:r>
          </w:p>
          <w:p w14:paraId="64F0C601" w14:textId="77777777" w:rsidR="00D3459F" w:rsidRPr="009B61C1" w:rsidRDefault="00D3459F" w:rsidP="009F1C19">
            <w:pPr>
              <w:jc w:val="center"/>
              <w:rPr>
                <w:rFonts w:asciiTheme="majorHAnsi" w:hAnsiTheme="majorHAnsi"/>
                <w:b/>
                <w:color w:val="000000"/>
                <w:sz w:val="22"/>
              </w:rPr>
            </w:pPr>
            <w:r w:rsidRPr="009B61C1">
              <w:rPr>
                <w:rFonts w:asciiTheme="majorHAnsi" w:hAnsiTheme="majorHAnsi"/>
                <w:b/>
                <w:color w:val="000000"/>
                <w:sz w:val="22"/>
              </w:rPr>
              <w:t xml:space="preserve"> Acres**</w:t>
            </w:r>
          </w:p>
        </w:tc>
        <w:tc>
          <w:tcPr>
            <w:tcW w:w="1710" w:type="dxa"/>
            <w:tcBorders>
              <w:top w:val="double" w:sz="6" w:space="0" w:color="auto"/>
              <w:bottom w:val="single" w:sz="12" w:space="0" w:color="auto"/>
            </w:tcBorders>
            <w:shd w:val="pct5" w:color="auto" w:fill="FFFFFF"/>
          </w:tcPr>
          <w:p w14:paraId="03E8FD7E" w14:textId="77777777" w:rsidR="00D3459F" w:rsidRPr="009B61C1" w:rsidRDefault="00D3459F" w:rsidP="009F1C19">
            <w:pPr>
              <w:jc w:val="center"/>
              <w:rPr>
                <w:rFonts w:asciiTheme="majorHAnsi" w:hAnsiTheme="majorHAnsi"/>
                <w:b/>
                <w:color w:val="000000"/>
                <w:sz w:val="22"/>
              </w:rPr>
            </w:pPr>
            <w:r w:rsidRPr="009B61C1">
              <w:rPr>
                <w:rFonts w:asciiTheme="majorHAnsi" w:hAnsiTheme="majorHAnsi"/>
                <w:b/>
                <w:color w:val="000000"/>
                <w:sz w:val="22"/>
              </w:rPr>
              <w:t xml:space="preserve">Tonnage </w:t>
            </w:r>
          </w:p>
          <w:p w14:paraId="1C51782F" w14:textId="77777777" w:rsidR="00D3459F" w:rsidRPr="009B61C1" w:rsidRDefault="00D3459F" w:rsidP="009F1C19">
            <w:pPr>
              <w:jc w:val="center"/>
              <w:rPr>
                <w:rFonts w:asciiTheme="majorHAnsi" w:hAnsiTheme="majorHAnsi"/>
                <w:b/>
                <w:color w:val="000000"/>
                <w:sz w:val="22"/>
              </w:rPr>
            </w:pPr>
            <w:r w:rsidRPr="009B61C1">
              <w:rPr>
                <w:rFonts w:asciiTheme="majorHAnsi" w:hAnsiTheme="majorHAnsi"/>
                <w:b/>
                <w:color w:val="000000"/>
                <w:sz w:val="22"/>
              </w:rPr>
              <w:t>Consumed</w:t>
            </w:r>
            <w:r w:rsidRPr="009B61C1">
              <w:rPr>
                <w:rFonts w:asciiTheme="majorHAnsi" w:hAnsiTheme="majorHAnsi"/>
                <w:color w:val="000000"/>
                <w:sz w:val="22"/>
              </w:rPr>
              <w:t>***</w:t>
            </w:r>
          </w:p>
        </w:tc>
        <w:tc>
          <w:tcPr>
            <w:tcW w:w="1800" w:type="dxa"/>
            <w:tcBorders>
              <w:top w:val="double" w:sz="6" w:space="0" w:color="auto"/>
              <w:bottom w:val="single" w:sz="12" w:space="0" w:color="auto"/>
            </w:tcBorders>
            <w:shd w:val="pct5" w:color="auto" w:fill="FFFFFF"/>
          </w:tcPr>
          <w:p w14:paraId="7C7C5965" w14:textId="77777777" w:rsidR="00D3459F" w:rsidRPr="009B61C1" w:rsidRDefault="00D3459F" w:rsidP="009F1C19">
            <w:pPr>
              <w:jc w:val="center"/>
              <w:rPr>
                <w:rFonts w:asciiTheme="majorHAnsi" w:hAnsiTheme="majorHAnsi"/>
                <w:b/>
                <w:color w:val="000000"/>
                <w:sz w:val="22"/>
              </w:rPr>
            </w:pPr>
            <w:r w:rsidRPr="009B61C1">
              <w:rPr>
                <w:rFonts w:asciiTheme="majorHAnsi" w:hAnsiTheme="majorHAnsi"/>
                <w:b/>
                <w:color w:val="000000"/>
                <w:sz w:val="22"/>
              </w:rPr>
              <w:t xml:space="preserve">Completion Date </w:t>
            </w:r>
          </w:p>
          <w:p w14:paraId="497E6BFB" w14:textId="77777777" w:rsidR="00D3459F" w:rsidRPr="009B61C1" w:rsidRDefault="00D3459F" w:rsidP="009F1C19">
            <w:pPr>
              <w:jc w:val="center"/>
              <w:rPr>
                <w:rFonts w:asciiTheme="majorHAnsi" w:hAnsiTheme="majorHAnsi"/>
                <w:b/>
                <w:color w:val="000000"/>
                <w:sz w:val="22"/>
              </w:rPr>
            </w:pPr>
            <w:r w:rsidRPr="009B61C1">
              <w:rPr>
                <w:rFonts w:asciiTheme="majorHAnsi" w:hAnsiTheme="majorHAnsi"/>
                <w:b/>
                <w:color w:val="000000"/>
                <w:sz w:val="22"/>
              </w:rPr>
              <w:t>Of Burn</w:t>
            </w:r>
          </w:p>
        </w:tc>
      </w:tr>
      <w:tr w:rsidR="00D3459F" w:rsidRPr="009B61C1" w14:paraId="4EB18B8E" w14:textId="77777777" w:rsidTr="009F1C19">
        <w:tc>
          <w:tcPr>
            <w:tcW w:w="2160" w:type="dxa"/>
            <w:tcBorders>
              <w:top w:val="nil"/>
              <w:bottom w:val="nil"/>
            </w:tcBorders>
          </w:tcPr>
          <w:p w14:paraId="57C3FC0F" w14:textId="77777777" w:rsidR="00D3459F" w:rsidRPr="009B61C1" w:rsidRDefault="00D3459F" w:rsidP="009F1C19">
            <w:pPr>
              <w:rPr>
                <w:rFonts w:asciiTheme="majorHAnsi" w:hAnsiTheme="majorHAnsi"/>
                <w:color w:val="000000"/>
                <w:sz w:val="22"/>
              </w:rPr>
            </w:pPr>
            <w:r w:rsidRPr="009B61C1">
              <w:rPr>
                <w:rFonts w:asciiTheme="majorHAnsi" w:hAnsiTheme="majorHAnsi"/>
                <w:color w:val="000000"/>
                <w:sz w:val="22"/>
              </w:rPr>
              <w:t>6/</w:t>
            </w:r>
            <w:r>
              <w:rPr>
                <w:rFonts w:asciiTheme="majorHAnsi" w:hAnsiTheme="majorHAnsi"/>
                <w:color w:val="000000"/>
                <w:sz w:val="22"/>
              </w:rPr>
              <w:t>16</w:t>
            </w:r>
            <w:r w:rsidRPr="009B61C1">
              <w:rPr>
                <w:rFonts w:asciiTheme="majorHAnsi" w:hAnsiTheme="majorHAnsi"/>
                <w:color w:val="000000"/>
                <w:sz w:val="22"/>
              </w:rPr>
              <w:t>/2010</w:t>
            </w:r>
          </w:p>
        </w:tc>
        <w:tc>
          <w:tcPr>
            <w:tcW w:w="1440" w:type="dxa"/>
            <w:tcBorders>
              <w:top w:val="nil"/>
              <w:bottom w:val="nil"/>
            </w:tcBorders>
          </w:tcPr>
          <w:p w14:paraId="14A9AAD6" w14:textId="77777777" w:rsidR="00D3459F" w:rsidRPr="009B61C1" w:rsidRDefault="00D3459F" w:rsidP="009F1C19">
            <w:pPr>
              <w:rPr>
                <w:rFonts w:asciiTheme="majorHAnsi" w:hAnsiTheme="majorHAnsi"/>
                <w:color w:val="000000"/>
                <w:sz w:val="22"/>
              </w:rPr>
            </w:pPr>
            <w:r w:rsidRPr="009B61C1">
              <w:rPr>
                <w:rFonts w:asciiTheme="majorHAnsi" w:hAnsiTheme="majorHAnsi"/>
                <w:color w:val="000000"/>
                <w:sz w:val="22"/>
              </w:rPr>
              <w:t xml:space="preserve">Fair </w:t>
            </w:r>
          </w:p>
        </w:tc>
        <w:tc>
          <w:tcPr>
            <w:tcW w:w="1080" w:type="dxa"/>
            <w:tcBorders>
              <w:top w:val="nil"/>
              <w:bottom w:val="nil"/>
            </w:tcBorders>
          </w:tcPr>
          <w:p w14:paraId="4C0B8FFC" w14:textId="77777777" w:rsidR="00D3459F" w:rsidRPr="009B61C1" w:rsidRDefault="00D3459F" w:rsidP="009F1C19">
            <w:pPr>
              <w:rPr>
                <w:rFonts w:asciiTheme="majorHAnsi" w:hAnsiTheme="majorHAnsi"/>
                <w:color w:val="000000"/>
                <w:sz w:val="22"/>
              </w:rPr>
            </w:pPr>
            <w:r w:rsidRPr="009B61C1">
              <w:rPr>
                <w:rFonts w:asciiTheme="majorHAnsi" w:hAnsiTheme="majorHAnsi"/>
                <w:color w:val="000000"/>
                <w:sz w:val="22"/>
              </w:rPr>
              <w:t>N/A</w:t>
            </w:r>
          </w:p>
        </w:tc>
        <w:tc>
          <w:tcPr>
            <w:tcW w:w="1080" w:type="dxa"/>
            <w:tcBorders>
              <w:top w:val="nil"/>
              <w:bottom w:val="nil"/>
            </w:tcBorders>
          </w:tcPr>
          <w:p w14:paraId="729F91E2" w14:textId="77777777" w:rsidR="00D3459F" w:rsidRPr="009B61C1" w:rsidRDefault="00D3459F" w:rsidP="009F1C19">
            <w:pPr>
              <w:rPr>
                <w:rFonts w:asciiTheme="majorHAnsi" w:hAnsiTheme="majorHAnsi"/>
                <w:color w:val="000000"/>
                <w:sz w:val="22"/>
              </w:rPr>
            </w:pPr>
            <w:r w:rsidRPr="009B61C1">
              <w:rPr>
                <w:rFonts w:asciiTheme="majorHAnsi" w:hAnsiTheme="majorHAnsi"/>
                <w:color w:val="000000"/>
                <w:sz w:val="22"/>
              </w:rPr>
              <w:t>N/A</w:t>
            </w:r>
          </w:p>
        </w:tc>
        <w:tc>
          <w:tcPr>
            <w:tcW w:w="1080" w:type="dxa"/>
            <w:tcBorders>
              <w:top w:val="nil"/>
              <w:bottom w:val="nil"/>
            </w:tcBorders>
          </w:tcPr>
          <w:p w14:paraId="6EAC750C" w14:textId="77777777" w:rsidR="00D3459F" w:rsidRPr="009B61C1" w:rsidRDefault="00D3459F" w:rsidP="009F1C19">
            <w:pPr>
              <w:rPr>
                <w:rFonts w:asciiTheme="majorHAnsi" w:hAnsiTheme="majorHAnsi"/>
                <w:color w:val="000000"/>
                <w:sz w:val="22"/>
              </w:rPr>
            </w:pPr>
            <w:r w:rsidRPr="009B61C1">
              <w:rPr>
                <w:rFonts w:asciiTheme="majorHAnsi" w:hAnsiTheme="majorHAnsi"/>
                <w:color w:val="000000"/>
                <w:sz w:val="22"/>
              </w:rPr>
              <w:t>1677</w:t>
            </w:r>
          </w:p>
        </w:tc>
        <w:tc>
          <w:tcPr>
            <w:tcW w:w="1710" w:type="dxa"/>
            <w:tcBorders>
              <w:top w:val="nil"/>
              <w:bottom w:val="nil"/>
            </w:tcBorders>
          </w:tcPr>
          <w:p w14:paraId="69134791" w14:textId="77777777" w:rsidR="00D3459F" w:rsidRPr="009B61C1" w:rsidRDefault="00D3459F" w:rsidP="009F1C19">
            <w:pPr>
              <w:rPr>
                <w:rFonts w:asciiTheme="majorHAnsi" w:hAnsiTheme="majorHAnsi"/>
                <w:color w:val="000000"/>
                <w:sz w:val="22"/>
              </w:rPr>
            </w:pPr>
            <w:r w:rsidRPr="009B61C1">
              <w:rPr>
                <w:rFonts w:asciiTheme="majorHAnsi" w:hAnsiTheme="majorHAnsi"/>
                <w:color w:val="000000"/>
                <w:sz w:val="22"/>
              </w:rPr>
              <w:t>n/a</w:t>
            </w:r>
          </w:p>
        </w:tc>
        <w:tc>
          <w:tcPr>
            <w:tcW w:w="1800" w:type="dxa"/>
            <w:tcBorders>
              <w:top w:val="nil"/>
              <w:bottom w:val="nil"/>
            </w:tcBorders>
          </w:tcPr>
          <w:p w14:paraId="23AD6968" w14:textId="77777777" w:rsidR="00D3459F" w:rsidRPr="009B61C1" w:rsidRDefault="00D3459F" w:rsidP="009F1C19">
            <w:pPr>
              <w:rPr>
                <w:rFonts w:asciiTheme="majorHAnsi" w:hAnsiTheme="majorHAnsi"/>
                <w:color w:val="000000"/>
                <w:sz w:val="22"/>
              </w:rPr>
            </w:pPr>
            <w:r w:rsidRPr="009B61C1">
              <w:rPr>
                <w:rFonts w:asciiTheme="majorHAnsi" w:hAnsiTheme="majorHAnsi"/>
                <w:color w:val="000000"/>
                <w:sz w:val="22"/>
              </w:rPr>
              <w:t>1</w:t>
            </w:r>
            <w:r>
              <w:rPr>
                <w:rFonts w:asciiTheme="majorHAnsi" w:hAnsiTheme="majorHAnsi"/>
                <w:color w:val="000000"/>
                <w:sz w:val="22"/>
              </w:rPr>
              <w:t>1</w:t>
            </w:r>
            <w:r w:rsidRPr="009B61C1">
              <w:rPr>
                <w:rFonts w:asciiTheme="majorHAnsi" w:hAnsiTheme="majorHAnsi"/>
                <w:color w:val="000000"/>
                <w:sz w:val="22"/>
              </w:rPr>
              <w:t>/</w:t>
            </w:r>
            <w:r>
              <w:rPr>
                <w:rFonts w:asciiTheme="majorHAnsi" w:hAnsiTheme="majorHAnsi"/>
                <w:color w:val="000000"/>
                <w:sz w:val="22"/>
              </w:rPr>
              <w:t>1</w:t>
            </w:r>
            <w:r w:rsidRPr="009B61C1">
              <w:rPr>
                <w:rFonts w:asciiTheme="majorHAnsi" w:hAnsiTheme="majorHAnsi"/>
                <w:color w:val="000000"/>
                <w:sz w:val="22"/>
              </w:rPr>
              <w:t>9/2012</w:t>
            </w:r>
          </w:p>
        </w:tc>
      </w:tr>
    </w:tbl>
    <w:p w14:paraId="0C439916" w14:textId="77777777" w:rsidR="00D3459F" w:rsidRPr="009B61C1" w:rsidRDefault="00D3459F" w:rsidP="00D3459F">
      <w:pPr>
        <w:pStyle w:val="Header"/>
        <w:widowControl/>
        <w:tabs>
          <w:tab w:val="clear" w:pos="4320"/>
          <w:tab w:val="clear" w:pos="8640"/>
        </w:tabs>
        <w:spacing w:line="120" w:lineRule="exact"/>
        <w:rPr>
          <w:rFonts w:asciiTheme="majorHAnsi" w:hAnsiTheme="majorHAnsi"/>
          <w:color w:val="000000"/>
          <w:sz w:val="22"/>
        </w:rPr>
      </w:pPr>
    </w:p>
    <w:p w14:paraId="185493F2" w14:textId="77777777" w:rsidR="00D3459F" w:rsidRPr="009B61C1" w:rsidRDefault="00D3459F" w:rsidP="00D3459F">
      <w:pPr>
        <w:pStyle w:val="BodyText3"/>
        <w:rPr>
          <w:rFonts w:asciiTheme="majorHAnsi" w:hAnsiTheme="majorHAnsi"/>
          <w:b w:val="0"/>
          <w:i/>
          <w:color w:val="000000"/>
          <w:sz w:val="20"/>
        </w:rPr>
      </w:pPr>
      <w:r w:rsidRPr="009B61C1">
        <w:rPr>
          <w:rFonts w:asciiTheme="majorHAnsi" w:hAnsiTheme="majorHAnsi"/>
          <w:b w:val="0"/>
          <w:i/>
          <w:color w:val="000000"/>
          <w:sz w:val="20"/>
        </w:rPr>
        <w:t xml:space="preserve">*Burn Day Summary for 2012 is located in Table 2; </w:t>
      </w:r>
    </w:p>
    <w:p w14:paraId="7FBC722B" w14:textId="77777777" w:rsidR="00D3459F" w:rsidRPr="009B61C1" w:rsidRDefault="00D3459F" w:rsidP="00D3459F">
      <w:pPr>
        <w:pStyle w:val="BodyText3"/>
        <w:rPr>
          <w:rFonts w:asciiTheme="majorHAnsi" w:hAnsiTheme="majorHAnsi"/>
          <w:b w:val="0"/>
          <w:i/>
          <w:color w:val="000000"/>
          <w:sz w:val="20"/>
        </w:rPr>
      </w:pPr>
      <w:r w:rsidRPr="009B61C1">
        <w:rPr>
          <w:rFonts w:asciiTheme="majorHAnsi" w:hAnsiTheme="majorHAnsi"/>
          <w:b w:val="0"/>
          <w:i/>
          <w:color w:val="000000"/>
          <w:sz w:val="20"/>
        </w:rPr>
        <w:t>**Non</w:t>
      </w:r>
      <w:r>
        <w:rPr>
          <w:rFonts w:asciiTheme="majorHAnsi" w:hAnsiTheme="majorHAnsi"/>
          <w:b w:val="0"/>
          <w:i/>
          <w:color w:val="000000"/>
          <w:sz w:val="20"/>
        </w:rPr>
        <w:t>-</w:t>
      </w:r>
      <w:r w:rsidRPr="009B61C1">
        <w:rPr>
          <w:rFonts w:asciiTheme="majorHAnsi" w:hAnsiTheme="majorHAnsi"/>
          <w:b w:val="0"/>
          <w:i/>
          <w:color w:val="000000"/>
          <w:sz w:val="20"/>
        </w:rPr>
        <w:t>burnable areas were clipped out (see Figure 3</w:t>
      </w:r>
      <w:r>
        <w:rPr>
          <w:rFonts w:asciiTheme="majorHAnsi" w:hAnsiTheme="majorHAnsi"/>
          <w:b w:val="0"/>
          <w:i/>
          <w:color w:val="000000"/>
          <w:sz w:val="20"/>
        </w:rPr>
        <w:t>)</w:t>
      </w:r>
    </w:p>
    <w:p w14:paraId="7B74D1DB" w14:textId="77777777" w:rsidR="00D3459F" w:rsidRPr="009B61C1" w:rsidRDefault="00D3459F" w:rsidP="00D3459F">
      <w:pPr>
        <w:pStyle w:val="BodyText3"/>
        <w:rPr>
          <w:rFonts w:asciiTheme="majorHAnsi" w:hAnsiTheme="majorHAnsi"/>
          <w:b w:val="0"/>
          <w:i/>
          <w:color w:val="000000"/>
          <w:sz w:val="20"/>
        </w:rPr>
      </w:pPr>
      <w:r w:rsidRPr="009B61C1">
        <w:rPr>
          <w:rFonts w:asciiTheme="majorHAnsi" w:hAnsiTheme="majorHAnsi"/>
          <w:b w:val="0"/>
          <w:i/>
          <w:color w:val="000000"/>
          <w:sz w:val="20"/>
        </w:rPr>
        <w:t>***Note that the EES model output (Table 1) does not yield a consumption value</w:t>
      </w:r>
    </w:p>
    <w:p w14:paraId="4BA3B0AD" w14:textId="77777777" w:rsidR="00D3459F" w:rsidRPr="009B61C1" w:rsidRDefault="00D3459F" w:rsidP="00D3459F">
      <w:pPr>
        <w:pStyle w:val="Heading4"/>
        <w:rPr>
          <w:rFonts w:asciiTheme="majorHAnsi" w:hAnsiTheme="majorHAnsi"/>
          <w:color w:val="000000"/>
          <w:sz w:val="24"/>
          <w:u w:val="none"/>
        </w:rPr>
      </w:pPr>
    </w:p>
    <w:p w14:paraId="61BDA8E6" w14:textId="77777777" w:rsidR="00D3459F" w:rsidRPr="009B61C1" w:rsidRDefault="00D3459F" w:rsidP="00D3459F">
      <w:pPr>
        <w:pStyle w:val="Heading4"/>
        <w:rPr>
          <w:rFonts w:asciiTheme="majorHAnsi" w:hAnsiTheme="majorHAnsi"/>
          <w:color w:val="000000"/>
          <w:sz w:val="24"/>
          <w:u w:val="none"/>
        </w:rPr>
      </w:pPr>
      <w:r w:rsidRPr="009B61C1">
        <w:rPr>
          <w:rFonts w:asciiTheme="majorHAnsi" w:hAnsiTheme="majorHAnsi"/>
          <w:color w:val="000000"/>
          <w:sz w:val="24"/>
          <w:u w:val="none"/>
        </w:rPr>
        <w:t>C.</w:t>
      </w:r>
      <w:r w:rsidRPr="009B61C1">
        <w:rPr>
          <w:rFonts w:asciiTheme="majorHAnsi" w:hAnsiTheme="majorHAnsi"/>
          <w:color w:val="000000"/>
          <w:sz w:val="24"/>
          <w:u w:val="none"/>
        </w:rPr>
        <w:tab/>
        <w:t>EMISSIONS INFORMATION:</w:t>
      </w:r>
    </w:p>
    <w:p w14:paraId="44056768" w14:textId="77777777" w:rsidR="00D3459F" w:rsidRPr="009B61C1" w:rsidRDefault="00D3459F" w:rsidP="00D3459F">
      <w:pPr>
        <w:spacing w:line="120" w:lineRule="exact"/>
        <w:rPr>
          <w:rFonts w:asciiTheme="majorHAnsi" w:hAnsiTheme="majorHAnsi"/>
          <w:b/>
          <w:color w:val="000000"/>
          <w:sz w:val="22"/>
        </w:rPr>
      </w:pPr>
    </w:p>
    <w:tbl>
      <w:tblPr>
        <w:tblW w:w="4981"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999"/>
        <w:gridCol w:w="7258"/>
      </w:tblGrid>
      <w:tr w:rsidR="00D3459F" w:rsidRPr="009B61C1" w14:paraId="2B1C787E" w14:textId="77777777" w:rsidTr="009F1C19">
        <w:trPr>
          <w:cantSplit/>
          <w:trHeight w:val="222"/>
        </w:trPr>
        <w:tc>
          <w:tcPr>
            <w:tcW w:w="1462" w:type="pct"/>
            <w:tcBorders>
              <w:top w:val="double" w:sz="6" w:space="0" w:color="auto"/>
              <w:bottom w:val="nil"/>
            </w:tcBorders>
            <w:shd w:val="pct5" w:color="auto" w:fill="FFFFFF"/>
          </w:tcPr>
          <w:p w14:paraId="1E5CD12F" w14:textId="77777777" w:rsidR="00D3459F" w:rsidRPr="009B61C1" w:rsidRDefault="00D3459F" w:rsidP="009F1C19">
            <w:pPr>
              <w:pStyle w:val="Heading1"/>
              <w:jc w:val="center"/>
              <w:rPr>
                <w:rFonts w:asciiTheme="majorHAnsi" w:hAnsiTheme="majorHAnsi"/>
                <w:b w:val="0"/>
                <w:color w:val="000000"/>
                <w:sz w:val="22"/>
              </w:rPr>
            </w:pPr>
            <w:r w:rsidRPr="009B61C1">
              <w:rPr>
                <w:rFonts w:asciiTheme="majorHAnsi" w:hAnsiTheme="majorHAnsi"/>
                <w:color w:val="000000"/>
                <w:sz w:val="22"/>
              </w:rPr>
              <w:t>POLLUTANT</w:t>
            </w:r>
          </w:p>
        </w:tc>
        <w:tc>
          <w:tcPr>
            <w:tcW w:w="3538" w:type="pct"/>
            <w:tcBorders>
              <w:top w:val="double" w:sz="6" w:space="0" w:color="auto"/>
              <w:bottom w:val="single" w:sz="12" w:space="0" w:color="auto"/>
            </w:tcBorders>
            <w:shd w:val="pct5" w:color="auto" w:fill="FFFFFF"/>
          </w:tcPr>
          <w:p w14:paraId="69D1A7BA" w14:textId="77777777" w:rsidR="00D3459F" w:rsidRPr="009B61C1" w:rsidRDefault="00D3459F" w:rsidP="009F1C19">
            <w:pPr>
              <w:pStyle w:val="Heading1"/>
              <w:jc w:val="center"/>
              <w:rPr>
                <w:rFonts w:asciiTheme="majorHAnsi" w:hAnsiTheme="majorHAnsi"/>
                <w:color w:val="000000"/>
                <w:sz w:val="22"/>
              </w:rPr>
            </w:pPr>
            <w:r>
              <w:rPr>
                <w:rFonts w:asciiTheme="majorHAnsi" w:hAnsiTheme="majorHAnsi"/>
                <w:color w:val="000000"/>
                <w:sz w:val="22"/>
              </w:rPr>
              <w:t>EMISSIONS (tons/burn, see also Table 1)</w:t>
            </w:r>
          </w:p>
        </w:tc>
      </w:tr>
      <w:tr w:rsidR="00D3459F" w:rsidRPr="009B61C1" w14:paraId="7E9C3010" w14:textId="77777777" w:rsidTr="009F1C19">
        <w:trPr>
          <w:cantSplit/>
          <w:trHeight w:val="232"/>
        </w:trPr>
        <w:tc>
          <w:tcPr>
            <w:tcW w:w="1462" w:type="pct"/>
            <w:tcBorders>
              <w:top w:val="single" w:sz="12" w:space="0" w:color="auto"/>
              <w:bottom w:val="single" w:sz="6" w:space="0" w:color="auto"/>
            </w:tcBorders>
            <w:shd w:val="pct5" w:color="auto" w:fill="FFFFFF"/>
          </w:tcPr>
          <w:p w14:paraId="7E473F27" w14:textId="77777777" w:rsidR="00D3459F" w:rsidRPr="009B61C1" w:rsidRDefault="00D3459F" w:rsidP="009F1C19">
            <w:pPr>
              <w:pStyle w:val="Heading1"/>
              <w:rPr>
                <w:rFonts w:asciiTheme="majorHAnsi" w:hAnsiTheme="majorHAnsi"/>
                <w:color w:val="000000"/>
                <w:sz w:val="22"/>
              </w:rPr>
            </w:pPr>
            <w:r w:rsidRPr="009B61C1">
              <w:rPr>
                <w:rFonts w:asciiTheme="majorHAnsi" w:hAnsiTheme="majorHAnsi"/>
                <w:color w:val="000000"/>
                <w:sz w:val="22"/>
              </w:rPr>
              <w:t>PM-10</w:t>
            </w:r>
          </w:p>
        </w:tc>
        <w:tc>
          <w:tcPr>
            <w:tcW w:w="3538" w:type="pct"/>
            <w:tcBorders>
              <w:top w:val="nil"/>
            </w:tcBorders>
          </w:tcPr>
          <w:p w14:paraId="0E4EC304" w14:textId="58136609" w:rsidR="00D3459F" w:rsidRPr="009B61C1" w:rsidRDefault="00312415" w:rsidP="002D769E">
            <w:pPr>
              <w:rPr>
                <w:rFonts w:asciiTheme="majorHAnsi" w:hAnsiTheme="majorHAnsi"/>
                <w:color w:val="000000"/>
                <w:sz w:val="22"/>
              </w:rPr>
            </w:pPr>
            <w:r>
              <w:rPr>
                <w:rFonts w:asciiTheme="majorHAnsi" w:hAnsiTheme="majorHAnsi"/>
                <w:color w:val="000000"/>
                <w:sz w:val="22"/>
              </w:rPr>
              <w:t>4</w:t>
            </w:r>
            <w:r w:rsidR="002D769E">
              <w:rPr>
                <w:rFonts w:asciiTheme="majorHAnsi" w:hAnsiTheme="majorHAnsi"/>
                <w:color w:val="000000"/>
                <w:sz w:val="22"/>
              </w:rPr>
              <w:t>79</w:t>
            </w:r>
          </w:p>
        </w:tc>
      </w:tr>
      <w:tr w:rsidR="00D3459F" w:rsidRPr="009B61C1" w14:paraId="26C0A019" w14:textId="77777777" w:rsidTr="009F1C19">
        <w:trPr>
          <w:cantSplit/>
          <w:trHeight w:val="232"/>
        </w:trPr>
        <w:tc>
          <w:tcPr>
            <w:tcW w:w="1462" w:type="pct"/>
            <w:tcBorders>
              <w:top w:val="single" w:sz="6" w:space="0" w:color="auto"/>
              <w:bottom w:val="single" w:sz="6" w:space="0" w:color="auto"/>
            </w:tcBorders>
            <w:shd w:val="pct5" w:color="auto" w:fill="FFFFFF"/>
          </w:tcPr>
          <w:p w14:paraId="48ECDE2F" w14:textId="77777777" w:rsidR="00D3459F" w:rsidRPr="009B61C1" w:rsidRDefault="00D3459F" w:rsidP="009F1C19">
            <w:pPr>
              <w:pStyle w:val="Heading1"/>
              <w:rPr>
                <w:rFonts w:asciiTheme="majorHAnsi" w:hAnsiTheme="majorHAnsi"/>
                <w:color w:val="000000"/>
                <w:sz w:val="22"/>
              </w:rPr>
            </w:pPr>
            <w:r w:rsidRPr="009B61C1">
              <w:rPr>
                <w:rFonts w:asciiTheme="majorHAnsi" w:hAnsiTheme="majorHAnsi"/>
                <w:color w:val="000000"/>
                <w:sz w:val="22"/>
              </w:rPr>
              <w:t>PM 2.5</w:t>
            </w:r>
          </w:p>
        </w:tc>
        <w:tc>
          <w:tcPr>
            <w:tcW w:w="3538" w:type="pct"/>
          </w:tcPr>
          <w:p w14:paraId="42147B07" w14:textId="1D85AA28" w:rsidR="00D3459F" w:rsidRPr="009B61C1" w:rsidRDefault="002D769E" w:rsidP="009F1C19">
            <w:pPr>
              <w:rPr>
                <w:rFonts w:asciiTheme="majorHAnsi" w:hAnsiTheme="majorHAnsi"/>
                <w:color w:val="000000"/>
                <w:sz w:val="22"/>
              </w:rPr>
            </w:pPr>
            <w:r>
              <w:rPr>
                <w:rFonts w:asciiTheme="majorHAnsi" w:hAnsiTheme="majorHAnsi"/>
                <w:color w:val="000000"/>
                <w:sz w:val="22"/>
              </w:rPr>
              <w:t>407</w:t>
            </w:r>
          </w:p>
        </w:tc>
      </w:tr>
      <w:tr w:rsidR="00D3459F" w:rsidRPr="009B61C1" w14:paraId="1C0B8383" w14:textId="77777777" w:rsidTr="009F1C19">
        <w:trPr>
          <w:cantSplit/>
          <w:trHeight w:val="470"/>
        </w:trPr>
        <w:tc>
          <w:tcPr>
            <w:tcW w:w="1462" w:type="pct"/>
            <w:tcBorders>
              <w:top w:val="single" w:sz="6" w:space="0" w:color="auto"/>
              <w:bottom w:val="double" w:sz="6" w:space="0" w:color="auto"/>
            </w:tcBorders>
            <w:shd w:val="pct5" w:color="auto" w:fill="FFFFFF"/>
          </w:tcPr>
          <w:p w14:paraId="46CAAFC8" w14:textId="77777777" w:rsidR="00D3459F" w:rsidRPr="009B61C1" w:rsidRDefault="00D3459F" w:rsidP="009F1C19">
            <w:pPr>
              <w:pStyle w:val="Heading1"/>
              <w:rPr>
                <w:rFonts w:asciiTheme="majorHAnsi" w:hAnsiTheme="majorHAnsi"/>
                <w:color w:val="000000"/>
                <w:sz w:val="22"/>
              </w:rPr>
            </w:pPr>
            <w:r w:rsidRPr="009B61C1">
              <w:rPr>
                <w:rFonts w:asciiTheme="majorHAnsi" w:hAnsiTheme="majorHAnsi"/>
                <w:color w:val="000000"/>
                <w:sz w:val="22"/>
              </w:rPr>
              <w:t>Other Pollutants</w:t>
            </w:r>
          </w:p>
        </w:tc>
        <w:tc>
          <w:tcPr>
            <w:tcW w:w="3538" w:type="pct"/>
          </w:tcPr>
          <w:p w14:paraId="68C6572F" w14:textId="77777777" w:rsidR="00D3459F" w:rsidRPr="009B61C1" w:rsidRDefault="00D3459F" w:rsidP="009F1C19">
            <w:pPr>
              <w:rPr>
                <w:rFonts w:asciiTheme="majorHAnsi" w:hAnsiTheme="majorHAnsi"/>
                <w:b/>
                <w:color w:val="000000"/>
                <w:sz w:val="22"/>
              </w:rPr>
            </w:pPr>
            <w:r w:rsidRPr="009B61C1">
              <w:rPr>
                <w:rFonts w:asciiTheme="majorHAnsi" w:hAnsiTheme="majorHAnsi"/>
                <w:b/>
                <w:color w:val="000000"/>
                <w:sz w:val="22"/>
              </w:rPr>
              <w:t>See Emissions Model Results (</w:t>
            </w:r>
            <w:r w:rsidRPr="003F6DE6">
              <w:rPr>
                <w:rFonts w:asciiTheme="majorHAnsi" w:hAnsiTheme="majorHAnsi"/>
                <w:color w:val="000000"/>
                <w:sz w:val="22"/>
              </w:rPr>
              <w:t>Table 1</w:t>
            </w:r>
            <w:r w:rsidRPr="009B61C1">
              <w:rPr>
                <w:rFonts w:asciiTheme="majorHAnsi" w:hAnsiTheme="majorHAnsi"/>
                <w:b/>
                <w:color w:val="000000"/>
                <w:sz w:val="22"/>
              </w:rPr>
              <w:t>)</w:t>
            </w:r>
          </w:p>
        </w:tc>
      </w:tr>
    </w:tbl>
    <w:p w14:paraId="00C0FF7A" w14:textId="77777777" w:rsidR="00D3459F" w:rsidRPr="009B61C1" w:rsidRDefault="00D3459F" w:rsidP="00D3459F">
      <w:pPr>
        <w:spacing w:line="120" w:lineRule="exact"/>
        <w:rPr>
          <w:rFonts w:asciiTheme="majorHAnsi" w:hAnsiTheme="majorHAnsi"/>
          <w:b/>
          <w:color w:val="000000"/>
          <w:sz w:val="22"/>
        </w:rPr>
      </w:pPr>
    </w:p>
    <w:p w14:paraId="0715985B" w14:textId="77777777" w:rsidR="00D3459F" w:rsidRPr="009B61C1" w:rsidRDefault="00D3459F" w:rsidP="00D3459F">
      <w:pPr>
        <w:pStyle w:val="BodyText3"/>
        <w:rPr>
          <w:rFonts w:asciiTheme="majorHAnsi" w:hAnsiTheme="majorHAnsi"/>
          <w:color w:val="000000"/>
          <w:sz w:val="20"/>
        </w:rPr>
      </w:pPr>
      <w:r w:rsidRPr="009B61C1">
        <w:rPr>
          <w:rFonts w:asciiTheme="majorHAnsi" w:hAnsiTheme="majorHAnsi"/>
          <w:color w:val="000000"/>
          <w:sz w:val="20"/>
        </w:rPr>
        <w:t>Complete the following for burns greater than 250 acres, burns that created smoke impacts or burning on a no burn day.</w:t>
      </w:r>
    </w:p>
    <w:p w14:paraId="628294E7" w14:textId="77777777" w:rsidR="00D3459F" w:rsidRPr="009B61C1" w:rsidRDefault="00D3459F" w:rsidP="00D3459F">
      <w:pPr>
        <w:spacing w:line="120" w:lineRule="exact"/>
        <w:rPr>
          <w:rFonts w:asciiTheme="majorHAnsi" w:hAnsiTheme="majorHAnsi"/>
          <w:b/>
          <w:color w:val="000000"/>
          <w:sz w:val="18"/>
        </w:rPr>
      </w:pPr>
    </w:p>
    <w:p w14:paraId="46974FF3" w14:textId="77777777" w:rsidR="00D3459F" w:rsidRPr="009B61C1" w:rsidRDefault="00D3459F" w:rsidP="00D3459F">
      <w:pPr>
        <w:spacing w:line="120" w:lineRule="exact"/>
        <w:rPr>
          <w:rFonts w:asciiTheme="majorHAnsi" w:hAnsiTheme="majorHAnsi"/>
          <w:b/>
          <w:color w:val="000000"/>
          <w:sz w:val="18"/>
        </w:rPr>
      </w:pPr>
    </w:p>
    <w:p w14:paraId="35E30055" w14:textId="77777777" w:rsidR="00D3459F" w:rsidRPr="009B61C1" w:rsidRDefault="00D3459F" w:rsidP="00D3459F">
      <w:pPr>
        <w:spacing w:line="120" w:lineRule="exact"/>
        <w:rPr>
          <w:rFonts w:asciiTheme="majorHAnsi" w:hAnsiTheme="majorHAnsi"/>
          <w:b/>
          <w:color w:val="000000"/>
          <w:sz w:val="18"/>
        </w:rPr>
      </w:pPr>
    </w:p>
    <w:p w14:paraId="60909BA9" w14:textId="77777777" w:rsidR="00D3459F" w:rsidRPr="009B61C1" w:rsidRDefault="00D3459F" w:rsidP="00D3459F">
      <w:pPr>
        <w:pStyle w:val="Heading5"/>
        <w:rPr>
          <w:rFonts w:asciiTheme="majorHAnsi" w:hAnsiTheme="majorHAnsi"/>
          <w:sz w:val="24"/>
        </w:rPr>
      </w:pPr>
      <w:r w:rsidRPr="009B61C1">
        <w:rPr>
          <w:rFonts w:asciiTheme="majorHAnsi" w:hAnsiTheme="majorHAnsi"/>
          <w:sz w:val="24"/>
        </w:rPr>
        <w:t>D.</w:t>
      </w:r>
      <w:r w:rsidRPr="009B61C1">
        <w:rPr>
          <w:rFonts w:asciiTheme="majorHAnsi" w:hAnsiTheme="majorHAnsi"/>
          <w:sz w:val="24"/>
        </w:rPr>
        <w:tab/>
        <w:t>NARRATIVE INFORMATION:</w:t>
      </w:r>
    </w:p>
    <w:p w14:paraId="26B099FB" w14:textId="77777777" w:rsidR="00D3459F" w:rsidRPr="009B61C1" w:rsidRDefault="00D3459F" w:rsidP="00D3459F">
      <w:pPr>
        <w:spacing w:line="160" w:lineRule="exact"/>
        <w:rPr>
          <w:rFonts w:asciiTheme="majorHAnsi" w:hAnsiTheme="majorHAnsi"/>
          <w:b/>
          <w:color w:val="000000"/>
          <w:sz w:val="22"/>
        </w:rPr>
      </w:pPr>
    </w:p>
    <w:p w14:paraId="60100820" w14:textId="77777777" w:rsidR="00D3459F" w:rsidRDefault="00D3459F" w:rsidP="00D3459F">
      <w:pPr>
        <w:numPr>
          <w:ilvl w:val="0"/>
          <w:numId w:val="1"/>
        </w:numPr>
        <w:rPr>
          <w:rFonts w:asciiTheme="majorHAnsi" w:hAnsiTheme="majorHAnsi"/>
          <w:color w:val="000000"/>
          <w:sz w:val="22"/>
        </w:rPr>
      </w:pPr>
      <w:r w:rsidRPr="00BB22DA">
        <w:rPr>
          <w:rFonts w:asciiTheme="majorHAnsi" w:hAnsiTheme="majorHAnsi"/>
          <w:b/>
          <w:color w:val="000000"/>
          <w:sz w:val="22"/>
        </w:rPr>
        <w:t>Was this burn conducted as per the Smoke Management Plan’s air quality conditions?</w:t>
      </w:r>
      <w:r w:rsidRPr="00BB22DA">
        <w:rPr>
          <w:rFonts w:asciiTheme="majorHAnsi" w:hAnsiTheme="majorHAnsi"/>
          <w:color w:val="000000"/>
          <w:sz w:val="22"/>
        </w:rPr>
        <w:t xml:space="preserve">  Yes, with the caveat that we don’t plan wildfires and therefore do not have the ability to plan or manage emissions with the precision or control typically expected from a prescribed fire.  The air district permit # 2011-0901 documents and specifies Yosemite’s joint commitments with Mariposa APCD to manage smoke from this fire. </w:t>
      </w:r>
    </w:p>
    <w:p w14:paraId="62149A93" w14:textId="77777777" w:rsidR="00D3459F" w:rsidRPr="00BB22DA" w:rsidRDefault="00D3459F" w:rsidP="00D3459F">
      <w:pPr>
        <w:ind w:left="360"/>
        <w:rPr>
          <w:rFonts w:asciiTheme="majorHAnsi" w:hAnsiTheme="majorHAnsi"/>
          <w:color w:val="000000"/>
          <w:sz w:val="22"/>
        </w:rPr>
      </w:pPr>
    </w:p>
    <w:p w14:paraId="4B7AE945" w14:textId="510F4CFB" w:rsidR="00D3459F" w:rsidRDefault="00D3459F" w:rsidP="00D3459F">
      <w:pPr>
        <w:numPr>
          <w:ilvl w:val="0"/>
          <w:numId w:val="1"/>
        </w:numPr>
        <w:rPr>
          <w:rFonts w:asciiTheme="majorHAnsi" w:hAnsiTheme="majorHAnsi"/>
          <w:color w:val="000000"/>
          <w:sz w:val="22"/>
        </w:rPr>
      </w:pPr>
      <w:r w:rsidRPr="00094CC3">
        <w:rPr>
          <w:rFonts w:asciiTheme="majorHAnsi" w:hAnsiTheme="majorHAnsi"/>
          <w:b/>
          <w:color w:val="000000"/>
          <w:sz w:val="22"/>
        </w:rPr>
        <w:t xml:space="preserve">Were there any smoke impacts, including impacts to Smoke Sensitive Areas, neighboring air districts and or states?  If yes, list areas and duration of impacts.  </w:t>
      </w:r>
      <w:r w:rsidRPr="00094CC3">
        <w:rPr>
          <w:rFonts w:asciiTheme="majorHAnsi" w:hAnsiTheme="majorHAnsi"/>
          <w:color w:val="000000"/>
          <w:sz w:val="22"/>
        </w:rPr>
        <w:t>The definition of the term “smoke impact” depends on whether smoke impacts are defined by influence (</w:t>
      </w:r>
      <w:r w:rsidRPr="00094CC3">
        <w:rPr>
          <w:color w:val="000000"/>
          <w:sz w:val="22"/>
        </w:rPr>
        <w:t>PM</w:t>
      </w:r>
      <w:r w:rsidRPr="00094CC3">
        <w:rPr>
          <w:color w:val="000000"/>
          <w:sz w:val="22"/>
          <w:vertAlign w:val="subscript"/>
        </w:rPr>
        <w:t xml:space="preserve">2.5 </w:t>
      </w:r>
      <w:r w:rsidRPr="00094CC3">
        <w:rPr>
          <w:rFonts w:asciiTheme="majorHAnsi" w:hAnsiTheme="majorHAnsi"/>
          <w:color w:val="000000"/>
          <w:sz w:val="22"/>
        </w:rPr>
        <w:t xml:space="preserve">levels, sight or smell) or by health-based metrics. Although there were no health impacts (i.e., no NAAQS exceedances) at any of our </w:t>
      </w:r>
      <w:r w:rsidR="00B52C3E">
        <w:rPr>
          <w:rFonts w:asciiTheme="majorHAnsi" w:hAnsiTheme="majorHAnsi"/>
          <w:color w:val="000000"/>
          <w:sz w:val="22"/>
        </w:rPr>
        <w:t>smoke sensitive sites (SSN</w:t>
      </w:r>
      <w:r w:rsidRPr="00094CC3">
        <w:rPr>
          <w:rFonts w:asciiTheme="majorHAnsi" w:hAnsiTheme="majorHAnsi"/>
          <w:color w:val="000000"/>
          <w:sz w:val="22"/>
        </w:rPr>
        <w:t>s</w:t>
      </w:r>
      <w:r w:rsidR="00B52C3E">
        <w:rPr>
          <w:rFonts w:asciiTheme="majorHAnsi" w:hAnsiTheme="majorHAnsi"/>
          <w:color w:val="000000"/>
          <w:sz w:val="22"/>
        </w:rPr>
        <w:t>)</w:t>
      </w:r>
      <w:r w:rsidRPr="00094CC3">
        <w:rPr>
          <w:rFonts w:asciiTheme="majorHAnsi" w:hAnsiTheme="majorHAnsi"/>
          <w:color w:val="000000"/>
          <w:sz w:val="22"/>
        </w:rPr>
        <w:t xml:space="preserve"> attributable to the Cas</w:t>
      </w:r>
      <w:r w:rsidR="00B52C3E">
        <w:rPr>
          <w:rFonts w:asciiTheme="majorHAnsi" w:hAnsiTheme="majorHAnsi"/>
          <w:color w:val="000000"/>
          <w:sz w:val="22"/>
        </w:rPr>
        <w:t>cade fire, there was influence, including influence likely due to</w:t>
      </w:r>
      <w:r w:rsidRPr="00094CC3">
        <w:rPr>
          <w:rFonts w:asciiTheme="majorHAnsi" w:hAnsiTheme="majorHAnsi"/>
          <w:color w:val="000000"/>
          <w:sz w:val="22"/>
        </w:rPr>
        <w:t xml:space="preserve"> other fires at some of our monitoring sites while the Cascade was burning. Table 1 and Figures 3-4</w:t>
      </w:r>
      <w:r w:rsidRPr="00094CC3">
        <w:rPr>
          <w:rFonts w:asciiTheme="majorHAnsi" w:hAnsiTheme="majorHAnsi"/>
          <w:b/>
          <w:color w:val="000000"/>
          <w:sz w:val="22"/>
        </w:rPr>
        <w:t xml:space="preserve"> </w:t>
      </w:r>
      <w:r w:rsidRPr="00094CC3">
        <w:rPr>
          <w:rFonts w:asciiTheme="majorHAnsi" w:hAnsiTheme="majorHAnsi"/>
          <w:color w:val="000000"/>
          <w:sz w:val="22"/>
        </w:rPr>
        <w:t>summarize PM</w:t>
      </w:r>
      <w:r w:rsidRPr="00094CC3">
        <w:rPr>
          <w:rFonts w:asciiTheme="majorHAnsi" w:hAnsiTheme="majorHAnsi"/>
          <w:color w:val="000000"/>
          <w:sz w:val="22"/>
          <w:vertAlign w:val="subscript"/>
        </w:rPr>
        <w:t xml:space="preserve">10 </w:t>
      </w:r>
      <w:r w:rsidRPr="00094CC3">
        <w:rPr>
          <w:rFonts w:asciiTheme="majorHAnsi" w:hAnsiTheme="majorHAnsi"/>
          <w:color w:val="000000"/>
          <w:sz w:val="22"/>
        </w:rPr>
        <w:t xml:space="preserve">fire emissions based on fire growth and our vegetation mapping efforts. Figure 8 summarizes impacts relative to the AQI scales given in the toolkit for Public Health officials at the California Air Resources Board (data and larger figures are available upon request).  Of our 5 deployed </w:t>
      </w:r>
      <w:r w:rsidRPr="00094CC3">
        <w:rPr>
          <w:color w:val="000000"/>
          <w:sz w:val="22"/>
        </w:rPr>
        <w:t>PM</w:t>
      </w:r>
      <w:r w:rsidRPr="00094CC3">
        <w:rPr>
          <w:color w:val="000000"/>
          <w:sz w:val="22"/>
          <w:vertAlign w:val="subscript"/>
        </w:rPr>
        <w:t xml:space="preserve">2.5 </w:t>
      </w:r>
      <w:r w:rsidRPr="00094CC3">
        <w:rPr>
          <w:rFonts w:asciiTheme="majorHAnsi" w:hAnsiTheme="majorHAnsi"/>
          <w:color w:val="000000"/>
          <w:sz w:val="22"/>
        </w:rPr>
        <w:t>monitors (Figure 7</w:t>
      </w:r>
      <w:r>
        <w:rPr>
          <w:rFonts w:asciiTheme="majorHAnsi" w:hAnsiTheme="majorHAnsi"/>
          <w:color w:val="000000"/>
          <w:sz w:val="22"/>
        </w:rPr>
        <w:t>)</w:t>
      </w:r>
      <w:r w:rsidR="00B8601A">
        <w:rPr>
          <w:rFonts w:asciiTheme="majorHAnsi" w:hAnsiTheme="majorHAnsi"/>
          <w:color w:val="000000"/>
          <w:sz w:val="22"/>
        </w:rPr>
        <w:t xml:space="preserve"> in</w:t>
      </w:r>
      <w:r>
        <w:rPr>
          <w:rFonts w:asciiTheme="majorHAnsi" w:hAnsiTheme="majorHAnsi"/>
          <w:color w:val="000000"/>
          <w:sz w:val="22"/>
        </w:rPr>
        <w:t xml:space="preserve"> Foresta </w:t>
      </w:r>
      <w:r w:rsidRPr="00094CC3">
        <w:rPr>
          <w:rFonts w:asciiTheme="majorHAnsi" w:hAnsiTheme="majorHAnsi"/>
          <w:color w:val="000000"/>
          <w:sz w:val="22"/>
        </w:rPr>
        <w:t xml:space="preserve">and </w:t>
      </w:r>
      <w:r w:rsidRPr="00094CC3">
        <w:rPr>
          <w:rFonts w:asciiTheme="majorHAnsi" w:hAnsiTheme="majorHAnsi"/>
          <w:color w:val="000000"/>
          <w:sz w:val="22"/>
        </w:rPr>
        <w:lastRenderedPageBreak/>
        <w:t xml:space="preserve">Yosemite West detected </w:t>
      </w:r>
      <w:r>
        <w:rPr>
          <w:rFonts w:asciiTheme="majorHAnsi" w:hAnsiTheme="majorHAnsi"/>
          <w:color w:val="000000"/>
          <w:sz w:val="22"/>
        </w:rPr>
        <w:t xml:space="preserve">the strongest </w:t>
      </w:r>
      <w:r w:rsidRPr="00094CC3">
        <w:rPr>
          <w:rFonts w:asciiTheme="majorHAnsi" w:hAnsiTheme="majorHAnsi"/>
          <w:color w:val="000000"/>
          <w:sz w:val="22"/>
        </w:rPr>
        <w:t xml:space="preserve">likely </w:t>
      </w:r>
      <w:r>
        <w:rPr>
          <w:rFonts w:asciiTheme="majorHAnsi" w:hAnsiTheme="majorHAnsi"/>
          <w:color w:val="000000"/>
          <w:sz w:val="22"/>
        </w:rPr>
        <w:t xml:space="preserve">Cascade </w:t>
      </w:r>
      <w:r w:rsidRPr="00094CC3">
        <w:rPr>
          <w:rFonts w:asciiTheme="majorHAnsi" w:hAnsiTheme="majorHAnsi"/>
          <w:color w:val="000000"/>
          <w:sz w:val="22"/>
        </w:rPr>
        <w:t>fire influence (i.e., relatively elevated concentrations)</w:t>
      </w:r>
      <w:r w:rsidR="002D769E">
        <w:rPr>
          <w:rFonts w:asciiTheme="majorHAnsi" w:hAnsiTheme="majorHAnsi"/>
          <w:color w:val="000000"/>
          <w:sz w:val="22"/>
        </w:rPr>
        <w:t>. However</w:t>
      </w:r>
      <w:r w:rsidRPr="00094CC3">
        <w:rPr>
          <w:rFonts w:asciiTheme="majorHAnsi" w:hAnsiTheme="majorHAnsi"/>
          <w:color w:val="000000"/>
          <w:sz w:val="22"/>
        </w:rPr>
        <w:t xml:space="preserve"> other fires appeared to have just as much, if not more influence on concentrations at our monitors as the Cascade fire, especially on the east site monitoring site in Lee Vining (Figure 9).   </w:t>
      </w:r>
      <w:r>
        <w:rPr>
          <w:rFonts w:asciiTheme="majorHAnsi" w:hAnsiTheme="majorHAnsi"/>
          <w:color w:val="000000"/>
          <w:sz w:val="22"/>
        </w:rPr>
        <w:t>Periods</w:t>
      </w:r>
      <w:r w:rsidRPr="00094CC3">
        <w:rPr>
          <w:rFonts w:asciiTheme="majorHAnsi" w:hAnsiTheme="majorHAnsi"/>
          <w:color w:val="000000"/>
          <w:sz w:val="22"/>
        </w:rPr>
        <w:t xml:space="preserve"> of regional and local influence </w:t>
      </w:r>
      <w:r>
        <w:rPr>
          <w:rFonts w:asciiTheme="majorHAnsi" w:hAnsiTheme="majorHAnsi"/>
          <w:color w:val="000000"/>
          <w:sz w:val="22"/>
        </w:rPr>
        <w:t>coinciding with the periods of maximum emissions are shown</w:t>
      </w:r>
      <w:r w:rsidRPr="00094CC3">
        <w:rPr>
          <w:rFonts w:asciiTheme="majorHAnsi" w:hAnsiTheme="majorHAnsi"/>
          <w:color w:val="000000"/>
          <w:sz w:val="22"/>
        </w:rPr>
        <w:t xml:space="preserve"> </w:t>
      </w:r>
      <w:r>
        <w:rPr>
          <w:rFonts w:asciiTheme="majorHAnsi" w:hAnsiTheme="majorHAnsi"/>
          <w:color w:val="000000"/>
          <w:sz w:val="22"/>
        </w:rPr>
        <w:t>with HMS and MODIS imagery (Figure 5), and webcam images from both the Turtleback East and the Crane Flat webcam (Figures 6).  Timelapse of the webcam images, the MODIS images, and all HMS graphics are available upon request.</w:t>
      </w:r>
    </w:p>
    <w:p w14:paraId="4553DD2C" w14:textId="77777777" w:rsidR="00D3459F" w:rsidRPr="00094CC3" w:rsidRDefault="00D3459F" w:rsidP="00D3459F">
      <w:pPr>
        <w:ind w:left="360"/>
        <w:rPr>
          <w:rFonts w:asciiTheme="majorHAnsi" w:hAnsiTheme="majorHAnsi"/>
          <w:color w:val="000000"/>
          <w:sz w:val="22"/>
        </w:rPr>
      </w:pPr>
    </w:p>
    <w:p w14:paraId="3D58CA69" w14:textId="77777777" w:rsidR="00D3459F" w:rsidRPr="009B61C1" w:rsidRDefault="00D3459F" w:rsidP="00D3459F">
      <w:pPr>
        <w:numPr>
          <w:ilvl w:val="0"/>
          <w:numId w:val="1"/>
        </w:numPr>
        <w:rPr>
          <w:rFonts w:asciiTheme="majorHAnsi" w:hAnsiTheme="majorHAnsi"/>
          <w:color w:val="000000"/>
          <w:sz w:val="22"/>
        </w:rPr>
      </w:pPr>
      <w:r w:rsidRPr="009B61C1">
        <w:rPr>
          <w:rFonts w:asciiTheme="majorHAnsi" w:hAnsiTheme="majorHAnsi"/>
          <w:b/>
          <w:color w:val="000000"/>
          <w:sz w:val="22"/>
        </w:rPr>
        <w:t>Number of complaints received?</w:t>
      </w:r>
      <w:r w:rsidRPr="009B61C1">
        <w:rPr>
          <w:rFonts w:asciiTheme="majorHAnsi" w:hAnsiTheme="majorHAnsi"/>
          <w:color w:val="000000"/>
          <w:sz w:val="22"/>
        </w:rPr>
        <w:t xml:space="preserve">  </w:t>
      </w:r>
      <w:r w:rsidRPr="009B61C1">
        <w:rPr>
          <w:rFonts w:asciiTheme="majorHAnsi" w:hAnsiTheme="majorHAnsi"/>
          <w:i/>
          <w:color w:val="000000"/>
          <w:sz w:val="22"/>
        </w:rPr>
        <w:t>(Forward complaints to Air District)</w:t>
      </w:r>
      <w:r>
        <w:rPr>
          <w:rFonts w:asciiTheme="majorHAnsi" w:hAnsiTheme="majorHAnsi"/>
          <w:color w:val="000000"/>
          <w:sz w:val="22"/>
        </w:rPr>
        <w:t xml:space="preserve">  None</w:t>
      </w:r>
      <w:r w:rsidRPr="009B61C1">
        <w:rPr>
          <w:rFonts w:asciiTheme="majorHAnsi" w:hAnsiTheme="majorHAnsi"/>
          <w:color w:val="000000"/>
          <w:sz w:val="22"/>
        </w:rPr>
        <w:t>.</w:t>
      </w:r>
    </w:p>
    <w:p w14:paraId="1259E76D" w14:textId="77777777" w:rsidR="00D3459F" w:rsidRPr="009B61C1" w:rsidRDefault="00D3459F" w:rsidP="00D3459F">
      <w:pPr>
        <w:rPr>
          <w:rFonts w:asciiTheme="majorHAnsi" w:hAnsiTheme="majorHAnsi"/>
          <w:color w:val="000000"/>
          <w:sz w:val="22"/>
        </w:rPr>
      </w:pPr>
    </w:p>
    <w:p w14:paraId="68C7E3E5" w14:textId="4E4AEFBE" w:rsidR="00D3459F" w:rsidRPr="003F6DE6" w:rsidRDefault="00D3459F" w:rsidP="00862F4F">
      <w:pPr>
        <w:pStyle w:val="ListParagraph"/>
        <w:numPr>
          <w:ilvl w:val="0"/>
          <w:numId w:val="1"/>
        </w:numPr>
        <w:rPr>
          <w:rFonts w:asciiTheme="majorHAnsi" w:hAnsiTheme="majorHAnsi"/>
          <w:color w:val="000000"/>
          <w:sz w:val="22"/>
        </w:rPr>
      </w:pPr>
      <w:r w:rsidRPr="009B61C1">
        <w:rPr>
          <w:rFonts w:asciiTheme="majorHAnsi" w:hAnsiTheme="majorHAnsi"/>
          <w:b/>
          <w:color w:val="000000"/>
          <w:sz w:val="22"/>
        </w:rPr>
        <w:t>List contingency actions initiated to reduce impacts</w:t>
      </w:r>
      <w:r w:rsidRPr="009B61C1">
        <w:rPr>
          <w:rFonts w:asciiTheme="majorHAnsi" w:hAnsiTheme="majorHAnsi"/>
          <w:b/>
          <w:i/>
          <w:color w:val="000000"/>
          <w:sz w:val="22"/>
        </w:rPr>
        <w:t>.</w:t>
      </w:r>
      <w:r w:rsidRPr="009B61C1">
        <w:rPr>
          <w:rFonts w:asciiTheme="majorHAnsi" w:hAnsiTheme="majorHAnsi"/>
          <w:i/>
          <w:color w:val="000000"/>
          <w:sz w:val="22"/>
        </w:rPr>
        <w:t xml:space="preserve">   </w:t>
      </w:r>
      <w:r w:rsidRPr="009B61C1">
        <w:rPr>
          <w:rFonts w:asciiTheme="majorHAnsi" w:hAnsiTheme="majorHAnsi"/>
          <w:color w:val="000000"/>
          <w:sz w:val="22"/>
        </w:rPr>
        <w:t>S</w:t>
      </w:r>
      <w:r>
        <w:rPr>
          <w:rFonts w:asciiTheme="majorHAnsi" w:hAnsiTheme="majorHAnsi"/>
          <w:color w:val="000000"/>
          <w:sz w:val="22"/>
        </w:rPr>
        <w:t>ubstantial</w:t>
      </w:r>
      <w:r w:rsidRPr="009B61C1">
        <w:rPr>
          <w:rFonts w:asciiTheme="majorHAnsi" w:hAnsiTheme="majorHAnsi"/>
          <w:color w:val="000000"/>
          <w:sz w:val="22"/>
        </w:rPr>
        <w:t xml:space="preserve"> proactive analysis was taken early on</w:t>
      </w:r>
      <w:r>
        <w:rPr>
          <w:rFonts w:asciiTheme="majorHAnsi" w:hAnsiTheme="majorHAnsi"/>
          <w:color w:val="000000"/>
          <w:sz w:val="22"/>
        </w:rPr>
        <w:t xml:space="preserve"> (Figures 1,2) </w:t>
      </w:r>
      <w:r w:rsidRPr="009B61C1">
        <w:rPr>
          <w:rFonts w:asciiTheme="majorHAnsi" w:hAnsiTheme="majorHAnsi"/>
          <w:color w:val="000000"/>
          <w:sz w:val="22"/>
        </w:rPr>
        <w:t>in the response to the detection of the Cascade fire</w:t>
      </w:r>
      <w:r>
        <w:rPr>
          <w:rFonts w:asciiTheme="majorHAnsi" w:hAnsiTheme="majorHAnsi"/>
          <w:color w:val="000000"/>
          <w:sz w:val="22"/>
        </w:rPr>
        <w:t>, and revisited midcourse in late August.</w:t>
      </w:r>
      <w:r w:rsidRPr="009B61C1">
        <w:rPr>
          <w:rFonts w:asciiTheme="majorHAnsi" w:hAnsiTheme="majorHAnsi"/>
          <w:color w:val="000000"/>
          <w:sz w:val="22"/>
        </w:rPr>
        <w:t xml:space="preserve"> </w:t>
      </w:r>
      <w:r>
        <w:rPr>
          <w:rFonts w:asciiTheme="majorHAnsi" w:hAnsiTheme="majorHAnsi"/>
          <w:color w:val="000000"/>
          <w:sz w:val="22"/>
        </w:rPr>
        <w:t xml:space="preserve">The analysis showed that our landscape features and topography, including the footprints of previous fires would limit spread of the fire to very small daily increments, </w:t>
      </w:r>
      <w:r w:rsidR="00B8601A">
        <w:rPr>
          <w:rFonts w:asciiTheme="majorHAnsi" w:hAnsiTheme="majorHAnsi"/>
          <w:color w:val="000000"/>
          <w:sz w:val="22"/>
        </w:rPr>
        <w:t>resulting in minimal</w:t>
      </w:r>
      <w:r>
        <w:rPr>
          <w:rFonts w:asciiTheme="majorHAnsi" w:hAnsiTheme="majorHAnsi"/>
          <w:color w:val="000000"/>
          <w:sz w:val="22"/>
        </w:rPr>
        <w:t xml:space="preserve"> emissions and impacts.</w:t>
      </w:r>
      <w:r w:rsidR="00B8601A">
        <w:rPr>
          <w:rFonts w:asciiTheme="majorHAnsi" w:hAnsiTheme="majorHAnsi"/>
          <w:color w:val="000000"/>
          <w:sz w:val="22"/>
        </w:rPr>
        <w:t xml:space="preserve">  The postburn data </w:t>
      </w:r>
      <w:r w:rsidR="006C6DCC">
        <w:rPr>
          <w:rFonts w:asciiTheme="majorHAnsi" w:hAnsiTheme="majorHAnsi"/>
          <w:color w:val="000000"/>
          <w:sz w:val="22"/>
        </w:rPr>
        <w:t>support</w:t>
      </w:r>
      <w:r w:rsidR="00B8601A">
        <w:rPr>
          <w:rFonts w:asciiTheme="majorHAnsi" w:hAnsiTheme="majorHAnsi"/>
          <w:color w:val="000000"/>
          <w:sz w:val="22"/>
        </w:rPr>
        <w:t xml:space="preserve"> our assessment, with no NAAQS exceedances attributable to this fire (Figure 9) and an average estimated emissions levels of 3.9 tons </w:t>
      </w:r>
      <w:r w:rsidR="00B8601A" w:rsidRPr="00B8601A">
        <w:rPr>
          <w:rFonts w:asciiTheme="majorHAnsi" w:hAnsiTheme="majorHAnsi"/>
          <w:color w:val="000000"/>
          <w:sz w:val="22"/>
        </w:rPr>
        <w:t>PM</w:t>
      </w:r>
      <w:r w:rsidR="00B8601A" w:rsidRPr="00B8601A">
        <w:rPr>
          <w:rFonts w:asciiTheme="majorHAnsi" w:hAnsiTheme="majorHAnsi"/>
          <w:color w:val="000000"/>
          <w:sz w:val="22"/>
          <w:vertAlign w:val="subscript"/>
        </w:rPr>
        <w:t>10</w:t>
      </w:r>
      <w:r w:rsidR="00B8601A">
        <w:rPr>
          <w:rFonts w:asciiTheme="majorHAnsi" w:hAnsiTheme="majorHAnsi"/>
          <w:color w:val="000000"/>
          <w:sz w:val="22"/>
        </w:rPr>
        <w:t xml:space="preserve">/day (Figure </w:t>
      </w:r>
      <w:r w:rsidR="006C6DCC">
        <w:rPr>
          <w:rFonts w:asciiTheme="majorHAnsi" w:hAnsiTheme="majorHAnsi"/>
          <w:color w:val="000000"/>
          <w:sz w:val="22"/>
        </w:rPr>
        <w:t xml:space="preserve">4). </w:t>
      </w:r>
    </w:p>
    <w:p w14:paraId="577EB6B6" w14:textId="77777777" w:rsidR="00D3459F" w:rsidRPr="009B61C1" w:rsidRDefault="00D3459F" w:rsidP="00D3459F">
      <w:pPr>
        <w:pStyle w:val="ListParagraph"/>
        <w:numPr>
          <w:ilvl w:val="1"/>
          <w:numId w:val="1"/>
        </w:numPr>
        <w:rPr>
          <w:rFonts w:asciiTheme="majorHAnsi" w:hAnsiTheme="majorHAnsi"/>
          <w:i/>
          <w:color w:val="000000"/>
          <w:sz w:val="22"/>
        </w:rPr>
      </w:pPr>
      <w:r>
        <w:rPr>
          <w:rFonts w:asciiTheme="majorHAnsi" w:hAnsiTheme="majorHAnsi"/>
          <w:color w:val="000000"/>
          <w:sz w:val="22"/>
        </w:rPr>
        <w:t>Specifically, spread</w:t>
      </w:r>
      <w:r w:rsidRPr="009B61C1">
        <w:rPr>
          <w:rFonts w:asciiTheme="majorHAnsi" w:hAnsiTheme="majorHAnsi"/>
          <w:color w:val="000000"/>
          <w:sz w:val="22"/>
        </w:rPr>
        <w:t xml:space="preserve"> to the east and north </w:t>
      </w:r>
      <w:r>
        <w:rPr>
          <w:rFonts w:asciiTheme="majorHAnsi" w:hAnsiTheme="majorHAnsi"/>
          <w:color w:val="000000"/>
          <w:sz w:val="22"/>
        </w:rPr>
        <w:t xml:space="preserve">was </w:t>
      </w:r>
      <w:r w:rsidRPr="009B61C1">
        <w:rPr>
          <w:rFonts w:asciiTheme="majorHAnsi" w:hAnsiTheme="majorHAnsi"/>
          <w:color w:val="000000"/>
          <w:sz w:val="22"/>
        </w:rPr>
        <w:t>limited by large expanses of bare granite</w:t>
      </w:r>
      <w:r>
        <w:rPr>
          <w:rFonts w:asciiTheme="majorHAnsi" w:hAnsiTheme="majorHAnsi"/>
          <w:color w:val="000000"/>
          <w:sz w:val="22"/>
        </w:rPr>
        <w:t xml:space="preserve">.  Fuels were more continuous to the south and west, but </w:t>
      </w:r>
      <w:r w:rsidRPr="009B61C1">
        <w:rPr>
          <w:rFonts w:asciiTheme="majorHAnsi" w:hAnsiTheme="majorHAnsi"/>
          <w:color w:val="000000"/>
          <w:sz w:val="22"/>
        </w:rPr>
        <w:t xml:space="preserve">topography </w:t>
      </w:r>
      <w:r>
        <w:rPr>
          <w:rFonts w:asciiTheme="majorHAnsi" w:hAnsiTheme="majorHAnsi"/>
          <w:color w:val="000000"/>
          <w:sz w:val="22"/>
        </w:rPr>
        <w:t xml:space="preserve">on these flanks dictated that the only way for the fire to spread was by </w:t>
      </w:r>
      <w:r w:rsidRPr="009B61C1">
        <w:rPr>
          <w:rFonts w:asciiTheme="majorHAnsi" w:hAnsiTheme="majorHAnsi"/>
          <w:color w:val="000000"/>
          <w:sz w:val="22"/>
        </w:rPr>
        <w:t>backing and flanking down the hill against prevailing winds</w:t>
      </w:r>
      <w:r>
        <w:rPr>
          <w:rFonts w:asciiTheme="majorHAnsi" w:hAnsiTheme="majorHAnsi"/>
          <w:color w:val="000000"/>
          <w:sz w:val="22"/>
        </w:rPr>
        <w:t>.</w:t>
      </w:r>
      <w:r w:rsidRPr="00F5403C">
        <w:rPr>
          <w:rFonts w:asciiTheme="majorHAnsi" w:hAnsiTheme="majorHAnsi"/>
          <w:color w:val="000000"/>
          <w:sz w:val="22"/>
        </w:rPr>
        <w:t xml:space="preserve"> </w:t>
      </w:r>
      <w:r>
        <w:rPr>
          <w:rFonts w:asciiTheme="majorHAnsi" w:hAnsiTheme="majorHAnsi"/>
          <w:color w:val="000000"/>
          <w:sz w:val="22"/>
        </w:rPr>
        <w:t xml:space="preserve">  Furthermore, because</w:t>
      </w:r>
      <w:r w:rsidRPr="009B61C1">
        <w:rPr>
          <w:rFonts w:asciiTheme="majorHAnsi" w:hAnsiTheme="majorHAnsi"/>
          <w:color w:val="000000"/>
          <w:sz w:val="22"/>
        </w:rPr>
        <w:t xml:space="preserve"> fires at these elevations in these sparse fuel types dominated by patchy clumps of red fir are not able to spread very quickly without the aid of a significant wind event, it was determined that no action beyond monitoring was needed to check the spread of the fire and keep emissions below thresholds that would lead to</w:t>
      </w:r>
      <w:r>
        <w:rPr>
          <w:rFonts w:asciiTheme="majorHAnsi" w:hAnsiTheme="majorHAnsi"/>
          <w:color w:val="000000"/>
          <w:sz w:val="22"/>
        </w:rPr>
        <w:t xml:space="preserve"> smoke impacts (Figure 4).  Historically, these thresholds have been in the range of about 10-15 tons </w:t>
      </w:r>
      <w:r w:rsidRPr="00AE45CB">
        <w:rPr>
          <w:rFonts w:asciiTheme="majorHAnsi" w:hAnsiTheme="majorHAnsi"/>
          <w:color w:val="000000"/>
          <w:sz w:val="22"/>
        </w:rPr>
        <w:t>PM</w:t>
      </w:r>
      <w:r w:rsidRPr="00AE45CB">
        <w:rPr>
          <w:rFonts w:asciiTheme="majorHAnsi" w:hAnsiTheme="majorHAnsi"/>
          <w:color w:val="000000"/>
          <w:sz w:val="22"/>
          <w:vertAlign w:val="subscript"/>
        </w:rPr>
        <w:t>10</w:t>
      </w:r>
      <w:r>
        <w:rPr>
          <w:rFonts w:asciiTheme="majorHAnsi" w:hAnsiTheme="majorHAnsi"/>
          <w:color w:val="000000"/>
          <w:sz w:val="22"/>
        </w:rPr>
        <w:t xml:space="preserve"> /day for poor dispersion and 30+ tons </w:t>
      </w:r>
      <w:r w:rsidRPr="00AE45CB">
        <w:rPr>
          <w:rFonts w:asciiTheme="majorHAnsi" w:hAnsiTheme="majorHAnsi"/>
          <w:color w:val="000000"/>
          <w:sz w:val="22"/>
        </w:rPr>
        <w:t>PM</w:t>
      </w:r>
      <w:r w:rsidRPr="00AE45CB">
        <w:rPr>
          <w:rFonts w:asciiTheme="majorHAnsi" w:hAnsiTheme="majorHAnsi"/>
          <w:color w:val="000000"/>
          <w:sz w:val="22"/>
          <w:vertAlign w:val="subscript"/>
        </w:rPr>
        <w:t>10</w:t>
      </w:r>
      <w:r>
        <w:rPr>
          <w:rFonts w:asciiTheme="majorHAnsi" w:hAnsiTheme="majorHAnsi"/>
          <w:color w:val="000000"/>
          <w:sz w:val="22"/>
        </w:rPr>
        <w:t>/day for fair to good dispersion.</w:t>
      </w:r>
      <w:r w:rsidRPr="009B61C1">
        <w:rPr>
          <w:rFonts w:asciiTheme="majorHAnsi" w:hAnsiTheme="majorHAnsi"/>
          <w:color w:val="000000"/>
          <w:sz w:val="22"/>
        </w:rPr>
        <w:t xml:space="preserve"> </w:t>
      </w:r>
    </w:p>
    <w:p w14:paraId="33343AE3" w14:textId="1D5C29C7" w:rsidR="00D3459F" w:rsidRPr="00DD510E" w:rsidRDefault="00D3459F" w:rsidP="00D3459F">
      <w:pPr>
        <w:pStyle w:val="ListParagraph"/>
        <w:numPr>
          <w:ilvl w:val="1"/>
          <w:numId w:val="1"/>
        </w:numPr>
        <w:rPr>
          <w:rFonts w:asciiTheme="majorHAnsi" w:hAnsiTheme="majorHAnsi"/>
          <w:i/>
          <w:color w:val="000000"/>
          <w:sz w:val="22"/>
        </w:rPr>
      </w:pPr>
      <w:r w:rsidRPr="009B61C1">
        <w:rPr>
          <w:rFonts w:asciiTheme="majorHAnsi" w:hAnsiTheme="majorHAnsi"/>
          <w:color w:val="000000"/>
          <w:sz w:val="22"/>
        </w:rPr>
        <w:t>Later in the season, as the fire began to encroach on long needle pine veg</w:t>
      </w:r>
      <w:r>
        <w:rPr>
          <w:rFonts w:asciiTheme="majorHAnsi" w:hAnsiTheme="majorHAnsi"/>
          <w:color w:val="000000"/>
          <w:sz w:val="22"/>
        </w:rPr>
        <w:t>etation</w:t>
      </w:r>
      <w:r w:rsidRPr="009B61C1">
        <w:rPr>
          <w:rFonts w:asciiTheme="majorHAnsi" w:hAnsiTheme="majorHAnsi"/>
          <w:color w:val="000000"/>
          <w:sz w:val="22"/>
        </w:rPr>
        <w:t xml:space="preserve"> types that could allow the fire to spread in to lower elevation, more volatile fuels, it was determined that some</w:t>
      </w:r>
      <w:r>
        <w:rPr>
          <w:rFonts w:asciiTheme="majorHAnsi" w:hAnsiTheme="majorHAnsi"/>
          <w:color w:val="000000"/>
          <w:sz w:val="22"/>
        </w:rPr>
        <w:t xml:space="preserve"> hand line </w:t>
      </w:r>
      <w:r w:rsidRPr="00AE45CB">
        <w:rPr>
          <w:rFonts w:asciiTheme="majorHAnsi" w:hAnsiTheme="majorHAnsi"/>
          <w:color w:val="000000"/>
          <w:sz w:val="22"/>
        </w:rPr>
        <w:t>(Figure 3)</w:t>
      </w:r>
      <w:r>
        <w:rPr>
          <w:rFonts w:asciiTheme="majorHAnsi" w:hAnsiTheme="majorHAnsi"/>
          <w:color w:val="000000"/>
          <w:sz w:val="22"/>
        </w:rPr>
        <w:t xml:space="preserve"> </w:t>
      </w:r>
      <w:r w:rsidRPr="009B61C1">
        <w:rPr>
          <w:rFonts w:asciiTheme="majorHAnsi" w:hAnsiTheme="majorHAnsi"/>
          <w:color w:val="000000"/>
          <w:sz w:val="22"/>
        </w:rPr>
        <w:t>would be need</w:t>
      </w:r>
      <w:r>
        <w:rPr>
          <w:rFonts w:asciiTheme="majorHAnsi" w:hAnsiTheme="majorHAnsi"/>
          <w:color w:val="000000"/>
          <w:sz w:val="22"/>
        </w:rPr>
        <w:t>ed</w:t>
      </w:r>
      <w:r w:rsidRPr="009B61C1">
        <w:rPr>
          <w:rFonts w:asciiTheme="majorHAnsi" w:hAnsiTheme="majorHAnsi"/>
          <w:color w:val="000000"/>
          <w:sz w:val="22"/>
        </w:rPr>
        <w:t xml:space="preserve"> to check spread on the lower south and west perimeters. </w:t>
      </w:r>
      <w:r>
        <w:rPr>
          <w:rFonts w:asciiTheme="majorHAnsi" w:hAnsiTheme="majorHAnsi"/>
          <w:color w:val="000000"/>
          <w:sz w:val="22"/>
        </w:rPr>
        <w:t xml:space="preserve">These actions prevented some additional </w:t>
      </w:r>
      <w:r w:rsidR="00862F4F">
        <w:rPr>
          <w:rFonts w:asciiTheme="majorHAnsi" w:hAnsiTheme="majorHAnsi"/>
          <w:color w:val="000000"/>
          <w:sz w:val="22"/>
        </w:rPr>
        <w:t>emissions;</w:t>
      </w:r>
      <w:r>
        <w:rPr>
          <w:rFonts w:asciiTheme="majorHAnsi" w:hAnsiTheme="majorHAnsi"/>
          <w:color w:val="000000"/>
          <w:sz w:val="22"/>
        </w:rPr>
        <w:t xml:space="preserve"> though any air quality benefits were likely negligible due to the already minimal impacts the fire was having at our SSNs (Figure 9).  A</w:t>
      </w:r>
      <w:r w:rsidRPr="00F5403C">
        <w:rPr>
          <w:rFonts w:asciiTheme="majorHAnsi" w:hAnsiTheme="majorHAnsi"/>
          <w:color w:val="000000"/>
          <w:sz w:val="22"/>
        </w:rPr>
        <w:t xml:space="preserve">fter these actions were taken, </w:t>
      </w:r>
      <w:r>
        <w:rPr>
          <w:rFonts w:asciiTheme="majorHAnsi" w:hAnsiTheme="majorHAnsi"/>
          <w:color w:val="000000"/>
          <w:sz w:val="22"/>
        </w:rPr>
        <w:t>daily emission</w:t>
      </w:r>
      <w:r w:rsidR="00862F4F">
        <w:rPr>
          <w:rFonts w:asciiTheme="majorHAnsi" w:hAnsiTheme="majorHAnsi"/>
          <w:color w:val="000000"/>
          <w:sz w:val="22"/>
        </w:rPr>
        <w:t>s dropped significantly (Figure</w:t>
      </w:r>
      <w:r>
        <w:rPr>
          <w:rFonts w:asciiTheme="majorHAnsi" w:hAnsiTheme="majorHAnsi"/>
          <w:color w:val="000000"/>
          <w:sz w:val="22"/>
        </w:rPr>
        <w:t xml:space="preserve"> 4)</w:t>
      </w:r>
      <w:r w:rsidRPr="00F5403C">
        <w:rPr>
          <w:rFonts w:asciiTheme="majorHAnsi" w:hAnsiTheme="majorHAnsi"/>
          <w:color w:val="000000"/>
          <w:sz w:val="22"/>
        </w:rPr>
        <w:t xml:space="preserve">. </w:t>
      </w:r>
    </w:p>
    <w:p w14:paraId="75C3D6FA" w14:textId="77777777" w:rsidR="00D3459F" w:rsidRPr="00F5403C" w:rsidRDefault="00D3459F" w:rsidP="00D3459F">
      <w:pPr>
        <w:pStyle w:val="ListParagraph"/>
        <w:ind w:left="810"/>
        <w:rPr>
          <w:rFonts w:asciiTheme="majorHAnsi" w:hAnsiTheme="majorHAnsi"/>
          <w:i/>
          <w:color w:val="000000"/>
          <w:sz w:val="22"/>
        </w:rPr>
      </w:pPr>
    </w:p>
    <w:p w14:paraId="751B1DB8" w14:textId="77777777" w:rsidR="00D3459F" w:rsidRPr="009B61C1" w:rsidRDefault="00D3459F" w:rsidP="00D3459F">
      <w:pPr>
        <w:numPr>
          <w:ilvl w:val="0"/>
          <w:numId w:val="1"/>
        </w:numPr>
        <w:rPr>
          <w:rFonts w:asciiTheme="majorHAnsi" w:hAnsiTheme="majorHAnsi"/>
          <w:b/>
          <w:i/>
          <w:sz w:val="22"/>
        </w:rPr>
      </w:pPr>
      <w:r w:rsidRPr="009B61C1">
        <w:rPr>
          <w:rFonts w:asciiTheme="majorHAnsi" w:hAnsiTheme="majorHAnsi"/>
          <w:b/>
          <w:sz w:val="22"/>
        </w:rPr>
        <w:t xml:space="preserve">List recommendations to utilize for future burns in this area to minimize impacts.  </w:t>
      </w:r>
    </w:p>
    <w:p w14:paraId="2C500113" w14:textId="29EC9420" w:rsidR="00D3459F" w:rsidRDefault="00D3459F" w:rsidP="00D3459F">
      <w:pPr>
        <w:numPr>
          <w:ilvl w:val="1"/>
          <w:numId w:val="1"/>
        </w:numPr>
        <w:ind w:left="806"/>
        <w:rPr>
          <w:rFonts w:asciiTheme="majorHAnsi" w:hAnsiTheme="majorHAnsi"/>
          <w:b/>
          <w:sz w:val="22"/>
        </w:rPr>
      </w:pPr>
      <w:r>
        <w:rPr>
          <w:rFonts w:asciiTheme="majorHAnsi" w:hAnsiTheme="majorHAnsi"/>
          <w:b/>
          <w:sz w:val="22"/>
        </w:rPr>
        <w:t>Preserving the l</w:t>
      </w:r>
      <w:r w:rsidRPr="009B61C1">
        <w:rPr>
          <w:rFonts w:asciiTheme="majorHAnsi" w:hAnsiTheme="majorHAnsi"/>
          <w:b/>
          <w:sz w:val="22"/>
        </w:rPr>
        <w:t>andscape mosaic:</w:t>
      </w:r>
      <w:r w:rsidRPr="009B61C1">
        <w:rPr>
          <w:rFonts w:asciiTheme="majorHAnsi" w:hAnsiTheme="majorHAnsi"/>
          <w:sz w:val="22"/>
        </w:rPr>
        <w:t xml:space="preserve"> </w:t>
      </w:r>
      <w:r>
        <w:rPr>
          <w:rFonts w:asciiTheme="majorHAnsi" w:hAnsiTheme="majorHAnsi"/>
          <w:sz w:val="22"/>
        </w:rPr>
        <w:t xml:space="preserve">Minimizing impacts does not necessarily require minimizing emissions, rather just keeping emissions low enough on a per day basis that AQ impacts do not occur, or limiting the duration of those emissions if impacts are unavoidable.  </w:t>
      </w:r>
      <w:r w:rsidRPr="009B61C1">
        <w:rPr>
          <w:rFonts w:asciiTheme="majorHAnsi" w:hAnsiTheme="majorHAnsi"/>
          <w:sz w:val="22"/>
        </w:rPr>
        <w:t>The Cascade fire</w:t>
      </w:r>
      <w:r>
        <w:rPr>
          <w:rFonts w:asciiTheme="majorHAnsi" w:hAnsiTheme="majorHAnsi"/>
          <w:sz w:val="22"/>
        </w:rPr>
        <w:t xml:space="preserve"> was a rare example of the former case, </w:t>
      </w:r>
      <w:r w:rsidRPr="009B61C1">
        <w:rPr>
          <w:rFonts w:asciiTheme="majorHAnsi" w:hAnsiTheme="majorHAnsi"/>
          <w:sz w:val="22"/>
        </w:rPr>
        <w:t>burn</w:t>
      </w:r>
      <w:r>
        <w:rPr>
          <w:rFonts w:asciiTheme="majorHAnsi" w:hAnsiTheme="majorHAnsi"/>
          <w:sz w:val="22"/>
        </w:rPr>
        <w:t>ing in</w:t>
      </w:r>
      <w:r w:rsidRPr="009B61C1">
        <w:rPr>
          <w:rFonts w:asciiTheme="majorHAnsi" w:hAnsiTheme="majorHAnsi"/>
          <w:sz w:val="22"/>
        </w:rPr>
        <w:t xml:space="preserve"> a strategic patch of fuel that had not seen fire for decades</w:t>
      </w:r>
      <w:r>
        <w:rPr>
          <w:rFonts w:asciiTheme="majorHAnsi" w:hAnsiTheme="majorHAnsi"/>
          <w:sz w:val="22"/>
        </w:rPr>
        <w:t xml:space="preserve"> (Figure 2) and </w:t>
      </w:r>
      <w:r w:rsidR="00862F4F">
        <w:rPr>
          <w:rFonts w:asciiTheme="majorHAnsi" w:hAnsiTheme="majorHAnsi"/>
          <w:sz w:val="22"/>
        </w:rPr>
        <w:t>doing so without creating AQ impacts</w:t>
      </w:r>
      <w:r>
        <w:rPr>
          <w:rFonts w:asciiTheme="majorHAnsi" w:hAnsiTheme="majorHAnsi"/>
          <w:sz w:val="22"/>
        </w:rPr>
        <w:t xml:space="preserve"> and with minimal intervention.</w:t>
      </w:r>
      <w:r w:rsidRPr="009B61C1">
        <w:rPr>
          <w:rFonts w:asciiTheme="majorHAnsi" w:hAnsiTheme="majorHAnsi"/>
          <w:sz w:val="22"/>
        </w:rPr>
        <w:t xml:space="preserve"> </w:t>
      </w:r>
      <w:r>
        <w:rPr>
          <w:rFonts w:asciiTheme="majorHAnsi" w:hAnsiTheme="majorHAnsi"/>
          <w:sz w:val="22"/>
        </w:rPr>
        <w:t xml:space="preserve">The more fires we can allow in areas like this, the greater the likelihood that our landscape mosaic will keep growth and emissions </w:t>
      </w:r>
      <w:r w:rsidR="00862F4F">
        <w:rPr>
          <w:rFonts w:asciiTheme="majorHAnsi" w:hAnsiTheme="majorHAnsi"/>
          <w:sz w:val="22"/>
        </w:rPr>
        <w:t xml:space="preserve">on future fires </w:t>
      </w:r>
      <w:r>
        <w:rPr>
          <w:rFonts w:asciiTheme="majorHAnsi" w:hAnsiTheme="majorHAnsi"/>
          <w:sz w:val="22"/>
        </w:rPr>
        <w:t>below thresholds that result in AQ impacts.</w:t>
      </w:r>
    </w:p>
    <w:p w14:paraId="1445F8AB" w14:textId="58EA95C5" w:rsidR="00D3459F" w:rsidRPr="00E86FEF" w:rsidRDefault="00D3459F" w:rsidP="00D3459F">
      <w:pPr>
        <w:numPr>
          <w:ilvl w:val="1"/>
          <w:numId w:val="1"/>
        </w:numPr>
        <w:ind w:left="806"/>
        <w:rPr>
          <w:rFonts w:asciiTheme="majorHAnsi" w:hAnsiTheme="majorHAnsi"/>
          <w:b/>
          <w:sz w:val="22"/>
        </w:rPr>
      </w:pPr>
      <w:r w:rsidRPr="00E86FEF">
        <w:rPr>
          <w:rFonts w:asciiTheme="majorHAnsi" w:hAnsiTheme="majorHAnsi"/>
          <w:b/>
          <w:sz w:val="22"/>
        </w:rPr>
        <w:t>Higher elevations fuels where snow persists:</w:t>
      </w:r>
      <w:r w:rsidRPr="00E86FEF">
        <w:rPr>
          <w:rFonts w:asciiTheme="majorHAnsi" w:hAnsiTheme="majorHAnsi"/>
          <w:sz w:val="22"/>
        </w:rPr>
        <w:t xml:space="preserve">  The area where the Cascade fire started is normally too wet to burn most of the year.  Fires that do start in areas like this do not usually get very large, so the Cascade fire is exceptional in both respects.  These wet, hard to burn, high elevation areas are commonly dominated by red fir forest type, which thrives in high elevation, shaded (e.g., north facing) areas where snow persists</w:t>
      </w:r>
      <w:r w:rsidR="00862F4F">
        <w:rPr>
          <w:rFonts w:asciiTheme="majorHAnsi" w:hAnsiTheme="majorHAnsi"/>
          <w:sz w:val="22"/>
        </w:rPr>
        <w:t xml:space="preserve"> into late spring/early summer</w:t>
      </w:r>
      <w:r w:rsidRPr="00E86FEF">
        <w:rPr>
          <w:rFonts w:asciiTheme="majorHAnsi" w:hAnsiTheme="majorHAnsi"/>
          <w:sz w:val="22"/>
        </w:rPr>
        <w:t xml:space="preserve"> (Figure 10).  From a fire, landscape, and air quality management perspective these slow burning areas can </w:t>
      </w:r>
      <w:r>
        <w:rPr>
          <w:rFonts w:asciiTheme="majorHAnsi" w:hAnsiTheme="majorHAnsi"/>
          <w:sz w:val="22"/>
        </w:rPr>
        <w:t xml:space="preserve">be thought of as a strategic </w:t>
      </w:r>
      <w:r w:rsidRPr="00E86FEF">
        <w:rPr>
          <w:rFonts w:asciiTheme="majorHAnsi" w:hAnsiTheme="majorHAnsi"/>
          <w:sz w:val="22"/>
        </w:rPr>
        <w:t>“backstop</w:t>
      </w:r>
      <w:r w:rsidR="00862F4F">
        <w:rPr>
          <w:rFonts w:asciiTheme="majorHAnsi" w:hAnsiTheme="majorHAnsi"/>
          <w:sz w:val="22"/>
        </w:rPr>
        <w:t>s</w:t>
      </w:r>
      <w:r w:rsidRPr="00E86FEF">
        <w:rPr>
          <w:rFonts w:asciiTheme="majorHAnsi" w:hAnsiTheme="majorHAnsi"/>
          <w:sz w:val="22"/>
        </w:rPr>
        <w:t>” or “catcher’s mitt</w:t>
      </w:r>
      <w:r w:rsidR="00862F4F">
        <w:rPr>
          <w:rFonts w:asciiTheme="majorHAnsi" w:hAnsiTheme="majorHAnsi"/>
          <w:sz w:val="22"/>
        </w:rPr>
        <w:t>s</w:t>
      </w:r>
      <w:r w:rsidRPr="00E86FEF">
        <w:rPr>
          <w:rFonts w:asciiTheme="majorHAnsi" w:hAnsiTheme="majorHAnsi"/>
          <w:sz w:val="22"/>
        </w:rPr>
        <w:t>” for fires that start in the more volatile mixed conifer and quickly burn upslope.</w:t>
      </w:r>
    </w:p>
    <w:p w14:paraId="5B616587" w14:textId="15A3AF3C" w:rsidR="00D3459F" w:rsidRPr="00FA4118" w:rsidRDefault="00D3459F" w:rsidP="00D3459F">
      <w:pPr>
        <w:numPr>
          <w:ilvl w:val="1"/>
          <w:numId w:val="1"/>
        </w:numPr>
        <w:rPr>
          <w:rFonts w:asciiTheme="majorHAnsi" w:hAnsiTheme="majorHAnsi"/>
          <w:b/>
          <w:sz w:val="22"/>
        </w:rPr>
      </w:pPr>
      <w:r w:rsidRPr="009B61C1">
        <w:rPr>
          <w:rFonts w:asciiTheme="majorHAnsi" w:hAnsiTheme="majorHAnsi"/>
          <w:b/>
          <w:sz w:val="22"/>
        </w:rPr>
        <w:t>Model and fire growth estimate utilization:</w:t>
      </w:r>
      <w:r w:rsidRPr="009B61C1">
        <w:rPr>
          <w:rFonts w:asciiTheme="majorHAnsi" w:hAnsiTheme="majorHAnsi"/>
          <w:sz w:val="22"/>
        </w:rPr>
        <w:t xml:space="preserve"> </w:t>
      </w:r>
      <w:r>
        <w:rPr>
          <w:rFonts w:asciiTheme="majorHAnsi" w:hAnsiTheme="majorHAnsi"/>
          <w:sz w:val="22"/>
        </w:rPr>
        <w:t xml:space="preserve">Probably because the 1000-hr fuels were </w:t>
      </w:r>
      <w:r w:rsidR="009F2A48">
        <w:rPr>
          <w:rFonts w:asciiTheme="majorHAnsi" w:hAnsiTheme="majorHAnsi"/>
          <w:sz w:val="22"/>
        </w:rPr>
        <w:t xml:space="preserve">exceptionally </w:t>
      </w:r>
      <w:r>
        <w:rPr>
          <w:rFonts w:asciiTheme="majorHAnsi" w:hAnsiTheme="majorHAnsi"/>
          <w:sz w:val="22"/>
        </w:rPr>
        <w:t>dry this year at that elevation</w:t>
      </w:r>
      <w:r w:rsidR="009F2A48">
        <w:rPr>
          <w:rFonts w:asciiTheme="majorHAnsi" w:hAnsiTheme="majorHAnsi"/>
          <w:sz w:val="22"/>
        </w:rPr>
        <w:t xml:space="preserve"> due to drought conditions the previous winter and spring</w:t>
      </w:r>
      <w:r>
        <w:rPr>
          <w:rFonts w:asciiTheme="majorHAnsi" w:hAnsiTheme="majorHAnsi"/>
          <w:sz w:val="22"/>
        </w:rPr>
        <w:t>, 14-</w:t>
      </w:r>
      <w:r w:rsidRPr="009B61C1">
        <w:rPr>
          <w:rFonts w:asciiTheme="majorHAnsi" w:hAnsiTheme="majorHAnsi"/>
          <w:sz w:val="22"/>
        </w:rPr>
        <w:t xml:space="preserve">day growth estimates at the </w:t>
      </w:r>
      <w:r>
        <w:rPr>
          <w:rFonts w:asciiTheme="majorHAnsi" w:hAnsiTheme="majorHAnsi"/>
          <w:sz w:val="22"/>
        </w:rPr>
        <w:t>80</w:t>
      </w:r>
      <w:r w:rsidRPr="009B61C1">
        <w:rPr>
          <w:rFonts w:asciiTheme="majorHAnsi" w:hAnsiTheme="majorHAnsi"/>
          <w:sz w:val="22"/>
          <w:vertAlign w:val="superscript"/>
        </w:rPr>
        <w:t>th</w:t>
      </w:r>
      <w:r w:rsidRPr="009B61C1">
        <w:rPr>
          <w:rFonts w:asciiTheme="majorHAnsi" w:hAnsiTheme="majorHAnsi"/>
          <w:sz w:val="22"/>
        </w:rPr>
        <w:t xml:space="preserve"> percentile </w:t>
      </w:r>
      <w:r>
        <w:rPr>
          <w:rFonts w:asciiTheme="majorHAnsi" w:hAnsiTheme="majorHAnsi"/>
          <w:sz w:val="22"/>
        </w:rPr>
        <w:t>under-</w:t>
      </w:r>
      <w:r w:rsidRPr="009B61C1">
        <w:rPr>
          <w:rFonts w:asciiTheme="majorHAnsi" w:hAnsiTheme="majorHAnsi"/>
          <w:sz w:val="22"/>
        </w:rPr>
        <w:t>predicted spread</w:t>
      </w:r>
      <w:r>
        <w:rPr>
          <w:rFonts w:asciiTheme="majorHAnsi" w:hAnsiTheme="majorHAnsi"/>
          <w:sz w:val="22"/>
        </w:rPr>
        <w:t xml:space="preserve"> (Figure 3)</w:t>
      </w:r>
      <w:r w:rsidR="00862F4F">
        <w:rPr>
          <w:rFonts w:asciiTheme="majorHAnsi" w:hAnsiTheme="majorHAnsi"/>
          <w:sz w:val="22"/>
        </w:rPr>
        <w:t>, and actual fire growth for the modeled period (8/22-9/5) ended up somewhere into the area between the 60</w:t>
      </w:r>
      <w:r w:rsidR="00862F4F" w:rsidRPr="00862F4F">
        <w:rPr>
          <w:rFonts w:asciiTheme="majorHAnsi" w:hAnsiTheme="majorHAnsi"/>
          <w:sz w:val="22"/>
          <w:vertAlign w:val="superscript"/>
        </w:rPr>
        <w:t>th</w:t>
      </w:r>
      <w:r w:rsidR="00862F4F">
        <w:rPr>
          <w:rFonts w:asciiTheme="majorHAnsi" w:hAnsiTheme="majorHAnsi"/>
          <w:sz w:val="22"/>
        </w:rPr>
        <w:t xml:space="preserve"> and 80</w:t>
      </w:r>
      <w:r w:rsidR="00862F4F" w:rsidRPr="00862F4F">
        <w:rPr>
          <w:rFonts w:asciiTheme="majorHAnsi" w:hAnsiTheme="majorHAnsi"/>
          <w:sz w:val="22"/>
          <w:vertAlign w:val="superscript"/>
        </w:rPr>
        <w:t>th</w:t>
      </w:r>
      <w:r w:rsidR="00862F4F">
        <w:rPr>
          <w:rFonts w:asciiTheme="majorHAnsi" w:hAnsiTheme="majorHAnsi"/>
          <w:sz w:val="22"/>
        </w:rPr>
        <w:t xml:space="preserve"> percentile</w:t>
      </w:r>
      <w:r>
        <w:rPr>
          <w:rFonts w:asciiTheme="majorHAnsi" w:hAnsiTheme="majorHAnsi"/>
          <w:sz w:val="22"/>
        </w:rPr>
        <w:t>.</w:t>
      </w:r>
      <w:r w:rsidR="00C14910">
        <w:rPr>
          <w:rFonts w:asciiTheme="majorHAnsi" w:hAnsiTheme="majorHAnsi"/>
          <w:sz w:val="22"/>
        </w:rPr>
        <w:t xml:space="preserve">  Uncertainties with vegetation mapping and, to a lesser extent, fuel moistures to variability in spread and emission estimates. </w:t>
      </w:r>
    </w:p>
    <w:p w14:paraId="4280C8BB" w14:textId="7954DB85" w:rsidR="00D3459F" w:rsidRPr="009B61C1" w:rsidRDefault="00D3459F" w:rsidP="00D3459F">
      <w:pPr>
        <w:numPr>
          <w:ilvl w:val="1"/>
          <w:numId w:val="1"/>
        </w:numPr>
        <w:rPr>
          <w:rFonts w:asciiTheme="majorHAnsi" w:hAnsiTheme="majorHAnsi"/>
          <w:b/>
          <w:sz w:val="22"/>
        </w:rPr>
      </w:pPr>
      <w:r w:rsidRPr="009B61C1">
        <w:rPr>
          <w:rFonts w:asciiTheme="majorHAnsi" w:hAnsiTheme="majorHAnsi"/>
          <w:b/>
          <w:sz w:val="22"/>
        </w:rPr>
        <w:t xml:space="preserve">Airshed capacity:  </w:t>
      </w:r>
      <w:r>
        <w:rPr>
          <w:rFonts w:asciiTheme="majorHAnsi" w:hAnsiTheme="majorHAnsi"/>
          <w:sz w:val="22"/>
        </w:rPr>
        <w:t xml:space="preserve">This fire resulted in emissions that were consistently low relative to other fire incidents in park history. </w:t>
      </w:r>
      <w:r w:rsidRPr="009B61C1">
        <w:rPr>
          <w:rFonts w:asciiTheme="majorHAnsi" w:hAnsiTheme="majorHAnsi"/>
          <w:sz w:val="22"/>
        </w:rPr>
        <w:t xml:space="preserve">Total daily emissions for the </w:t>
      </w:r>
      <w:r>
        <w:rPr>
          <w:rFonts w:asciiTheme="majorHAnsi" w:hAnsiTheme="majorHAnsi"/>
          <w:sz w:val="22"/>
        </w:rPr>
        <w:t xml:space="preserve">Cascade Fire were for most of the incident’s duration </w:t>
      </w:r>
      <w:r w:rsidR="00862F4F">
        <w:rPr>
          <w:rFonts w:asciiTheme="majorHAnsi" w:hAnsiTheme="majorHAnsi"/>
          <w:sz w:val="22"/>
        </w:rPr>
        <w:t>is estimated to be a maximum of</w:t>
      </w:r>
      <w:r>
        <w:rPr>
          <w:rFonts w:asciiTheme="majorHAnsi" w:hAnsiTheme="majorHAnsi"/>
          <w:sz w:val="22"/>
        </w:rPr>
        <w:t xml:space="preserve"> 10-</w:t>
      </w:r>
      <w:r w:rsidRPr="009B61C1">
        <w:rPr>
          <w:rFonts w:asciiTheme="majorHAnsi" w:hAnsiTheme="majorHAnsi"/>
          <w:sz w:val="22"/>
        </w:rPr>
        <w:t xml:space="preserve"> tons </w:t>
      </w:r>
      <w:r w:rsidRPr="009B61C1">
        <w:rPr>
          <w:rFonts w:asciiTheme="majorHAnsi" w:hAnsiTheme="majorHAnsi"/>
          <w:color w:val="000000"/>
          <w:sz w:val="22"/>
        </w:rPr>
        <w:t>PM</w:t>
      </w:r>
      <w:r>
        <w:rPr>
          <w:rFonts w:asciiTheme="majorHAnsi" w:hAnsiTheme="majorHAnsi"/>
          <w:color w:val="000000"/>
          <w:sz w:val="22"/>
          <w:vertAlign w:val="subscript"/>
        </w:rPr>
        <w:t>10</w:t>
      </w:r>
      <w:r w:rsidRPr="009B61C1">
        <w:rPr>
          <w:rFonts w:asciiTheme="majorHAnsi" w:hAnsiTheme="majorHAnsi"/>
          <w:sz w:val="22"/>
        </w:rPr>
        <w:t>/day</w:t>
      </w:r>
      <w:r>
        <w:rPr>
          <w:rFonts w:asciiTheme="majorHAnsi" w:hAnsiTheme="majorHAnsi"/>
          <w:sz w:val="22"/>
        </w:rPr>
        <w:t xml:space="preserve"> (Figure 4)</w:t>
      </w:r>
      <w:r w:rsidR="00862F4F">
        <w:rPr>
          <w:rFonts w:asciiTheme="majorHAnsi" w:hAnsiTheme="majorHAnsi"/>
          <w:sz w:val="22"/>
        </w:rPr>
        <w:t xml:space="preserve">, with an average of 3.9 tons </w:t>
      </w:r>
      <w:r w:rsidR="00862F4F" w:rsidRPr="00862F4F">
        <w:rPr>
          <w:rFonts w:asciiTheme="majorHAnsi" w:hAnsiTheme="majorHAnsi"/>
          <w:sz w:val="22"/>
        </w:rPr>
        <w:t>PM</w:t>
      </w:r>
      <w:r w:rsidR="00862F4F" w:rsidRPr="00862F4F">
        <w:rPr>
          <w:rFonts w:asciiTheme="majorHAnsi" w:hAnsiTheme="majorHAnsi"/>
          <w:sz w:val="22"/>
          <w:vertAlign w:val="subscript"/>
        </w:rPr>
        <w:t>10</w:t>
      </w:r>
      <w:r w:rsidR="00862F4F">
        <w:rPr>
          <w:rFonts w:asciiTheme="majorHAnsi" w:hAnsiTheme="majorHAnsi"/>
          <w:sz w:val="22"/>
        </w:rPr>
        <w:t>/day</w:t>
      </w:r>
      <w:r w:rsidRPr="009B61C1">
        <w:rPr>
          <w:rFonts w:asciiTheme="majorHAnsi" w:hAnsiTheme="majorHAnsi"/>
          <w:sz w:val="22"/>
        </w:rPr>
        <w:t xml:space="preserve">. </w:t>
      </w:r>
      <w:r>
        <w:rPr>
          <w:rFonts w:asciiTheme="majorHAnsi" w:hAnsiTheme="majorHAnsi"/>
          <w:sz w:val="22"/>
        </w:rPr>
        <w:t xml:space="preserve">Our working hypothesis—that health impacts occur for fires </w:t>
      </w:r>
      <w:r w:rsidR="00862F4F">
        <w:rPr>
          <w:rFonts w:asciiTheme="majorHAnsi" w:hAnsiTheme="majorHAnsi"/>
          <w:sz w:val="22"/>
        </w:rPr>
        <w:t>emitting</w:t>
      </w:r>
      <w:r>
        <w:rPr>
          <w:rFonts w:asciiTheme="majorHAnsi" w:hAnsiTheme="majorHAnsi"/>
          <w:sz w:val="22"/>
        </w:rPr>
        <w:t xml:space="preserve"> more than 10-15 tons </w:t>
      </w:r>
      <w:r w:rsidRPr="002F5822">
        <w:rPr>
          <w:rFonts w:asciiTheme="majorHAnsi" w:hAnsiTheme="majorHAnsi"/>
          <w:sz w:val="22"/>
        </w:rPr>
        <w:t>PM</w:t>
      </w:r>
      <w:r w:rsidRPr="002F5822">
        <w:rPr>
          <w:rFonts w:asciiTheme="majorHAnsi" w:hAnsiTheme="majorHAnsi"/>
          <w:sz w:val="22"/>
          <w:vertAlign w:val="subscript"/>
        </w:rPr>
        <w:t>10</w:t>
      </w:r>
      <w:r>
        <w:rPr>
          <w:rFonts w:asciiTheme="majorHAnsi" w:hAnsiTheme="majorHAnsi"/>
          <w:sz w:val="22"/>
        </w:rPr>
        <w:t xml:space="preserve">/day poor dispersion, and more than 30+ tons </w:t>
      </w:r>
      <w:r w:rsidRPr="002F5822">
        <w:rPr>
          <w:rFonts w:asciiTheme="majorHAnsi" w:hAnsiTheme="majorHAnsi"/>
          <w:sz w:val="22"/>
        </w:rPr>
        <w:t>PM</w:t>
      </w:r>
      <w:r w:rsidRPr="002F5822">
        <w:rPr>
          <w:rFonts w:asciiTheme="majorHAnsi" w:hAnsiTheme="majorHAnsi"/>
          <w:sz w:val="22"/>
          <w:vertAlign w:val="subscript"/>
        </w:rPr>
        <w:t>10</w:t>
      </w:r>
      <w:r>
        <w:rPr>
          <w:rFonts w:asciiTheme="majorHAnsi" w:hAnsiTheme="majorHAnsi"/>
          <w:sz w:val="22"/>
        </w:rPr>
        <w:t>/day under fair-good dispersion—</w:t>
      </w:r>
      <w:r w:rsidR="00862F4F">
        <w:rPr>
          <w:rFonts w:asciiTheme="majorHAnsi" w:hAnsiTheme="majorHAnsi"/>
          <w:sz w:val="22"/>
        </w:rPr>
        <w:t>remains</w:t>
      </w:r>
      <w:r>
        <w:rPr>
          <w:rFonts w:asciiTheme="majorHAnsi" w:hAnsiTheme="majorHAnsi"/>
          <w:sz w:val="22"/>
        </w:rPr>
        <w:t xml:space="preserve"> a useful way to roughly gage </w:t>
      </w:r>
      <w:r w:rsidR="00862F4F">
        <w:rPr>
          <w:rFonts w:asciiTheme="majorHAnsi" w:hAnsiTheme="majorHAnsi"/>
          <w:sz w:val="22"/>
        </w:rPr>
        <w:t xml:space="preserve">potential AQ </w:t>
      </w:r>
      <w:r>
        <w:rPr>
          <w:rFonts w:asciiTheme="majorHAnsi" w:hAnsiTheme="majorHAnsi"/>
          <w:sz w:val="22"/>
        </w:rPr>
        <w:t>impacts based on projected emissions.</w:t>
      </w:r>
    </w:p>
    <w:p w14:paraId="61A17BDB" w14:textId="77777777" w:rsidR="00D3459F" w:rsidRPr="009B61C1" w:rsidRDefault="00D3459F" w:rsidP="00D3459F">
      <w:pPr>
        <w:numPr>
          <w:ilvl w:val="1"/>
          <w:numId w:val="1"/>
        </w:numPr>
        <w:rPr>
          <w:rFonts w:asciiTheme="majorHAnsi" w:hAnsiTheme="majorHAnsi"/>
          <w:b/>
          <w:sz w:val="22"/>
        </w:rPr>
      </w:pPr>
      <w:r w:rsidRPr="009B61C1">
        <w:rPr>
          <w:rFonts w:asciiTheme="majorHAnsi" w:hAnsiTheme="majorHAnsi"/>
          <w:b/>
          <w:sz w:val="22"/>
        </w:rPr>
        <w:t>Monitoring site sensitivity:</w:t>
      </w:r>
      <w:r w:rsidRPr="009B61C1">
        <w:rPr>
          <w:rFonts w:asciiTheme="majorHAnsi" w:hAnsiTheme="majorHAnsi"/>
          <w:sz w:val="22"/>
        </w:rPr>
        <w:t xml:space="preserve"> </w:t>
      </w:r>
      <w:r>
        <w:rPr>
          <w:rFonts w:asciiTheme="majorHAnsi" w:hAnsiTheme="majorHAnsi"/>
          <w:sz w:val="22"/>
        </w:rPr>
        <w:t>Foresta and Yosemite West</w:t>
      </w:r>
      <w:r w:rsidRPr="009B61C1">
        <w:rPr>
          <w:rFonts w:asciiTheme="majorHAnsi" w:hAnsiTheme="majorHAnsi"/>
          <w:sz w:val="22"/>
        </w:rPr>
        <w:t xml:space="preserve"> seemed the most sensitive to </w:t>
      </w:r>
      <w:r>
        <w:rPr>
          <w:rFonts w:asciiTheme="majorHAnsi" w:hAnsiTheme="majorHAnsi"/>
          <w:sz w:val="22"/>
        </w:rPr>
        <w:t>Cascade</w:t>
      </w:r>
      <w:r w:rsidRPr="009B61C1">
        <w:rPr>
          <w:rFonts w:asciiTheme="majorHAnsi" w:hAnsiTheme="majorHAnsi"/>
          <w:sz w:val="22"/>
        </w:rPr>
        <w:t xml:space="preserve"> emissions </w:t>
      </w:r>
      <w:r>
        <w:rPr>
          <w:rFonts w:asciiTheme="majorHAnsi" w:hAnsiTheme="majorHAnsi"/>
          <w:sz w:val="22"/>
        </w:rPr>
        <w:t>due to proximity to the fire and elevations within 1000 ft of the elevational layer into which most of the smoke was being emitted (Figures 7,9)</w:t>
      </w:r>
      <w:r w:rsidRPr="009B61C1">
        <w:rPr>
          <w:rFonts w:asciiTheme="majorHAnsi" w:hAnsiTheme="majorHAnsi"/>
          <w:sz w:val="22"/>
        </w:rPr>
        <w:t xml:space="preserve"> </w:t>
      </w:r>
    </w:p>
    <w:p w14:paraId="0B197D2B" w14:textId="77777777" w:rsidR="00D3459F" w:rsidRPr="009B61C1" w:rsidRDefault="00D3459F" w:rsidP="00D3459F">
      <w:pPr>
        <w:numPr>
          <w:ilvl w:val="1"/>
          <w:numId w:val="1"/>
        </w:numPr>
        <w:rPr>
          <w:rFonts w:asciiTheme="majorHAnsi" w:hAnsiTheme="majorHAnsi"/>
          <w:b/>
          <w:sz w:val="22"/>
        </w:rPr>
      </w:pPr>
      <w:r>
        <w:rPr>
          <w:rFonts w:asciiTheme="majorHAnsi" w:hAnsiTheme="majorHAnsi"/>
          <w:b/>
          <w:sz w:val="22"/>
        </w:rPr>
        <w:t>Use of meteorology in monitoring</w:t>
      </w:r>
      <w:r w:rsidRPr="009B61C1">
        <w:rPr>
          <w:rFonts w:asciiTheme="majorHAnsi" w:hAnsiTheme="majorHAnsi"/>
          <w:b/>
          <w:sz w:val="22"/>
        </w:rPr>
        <w:t xml:space="preserve">:  </w:t>
      </w:r>
      <w:r>
        <w:rPr>
          <w:rFonts w:asciiTheme="majorHAnsi" w:hAnsiTheme="majorHAnsi"/>
          <w:sz w:val="22"/>
        </w:rPr>
        <w:t>Our use of an instrument equipped with meteorological equipment enabled analysis using state of the art tools (i.e., bivariate polar plots) that allow for quick, and at least qualitative interpretation of the effect of wind speed and direction on concentration (Figure 8).  Going forward, we recommend expanding the use of meteorological equipment on BAM and EBAM monitors so that tools like this can give us more refined understanding source-receptor relationships.</w:t>
      </w:r>
    </w:p>
    <w:p w14:paraId="6BE390B8" w14:textId="77777777" w:rsidR="00D3459F" w:rsidRPr="009B61C1" w:rsidRDefault="00D3459F" w:rsidP="00D3459F">
      <w:pPr>
        <w:numPr>
          <w:ilvl w:val="12"/>
          <w:numId w:val="0"/>
        </w:numPr>
        <w:rPr>
          <w:rFonts w:asciiTheme="majorHAnsi" w:hAnsiTheme="majorHAnsi"/>
          <w:color w:val="000000"/>
          <w:sz w:val="22"/>
        </w:rPr>
      </w:pPr>
    </w:p>
    <w:p w14:paraId="1433C23B" w14:textId="2874D779" w:rsidR="00D3459F" w:rsidRPr="009B61C1" w:rsidRDefault="00D3459F" w:rsidP="00D3459F">
      <w:pPr>
        <w:numPr>
          <w:ilvl w:val="0"/>
          <w:numId w:val="1"/>
        </w:numPr>
        <w:rPr>
          <w:rFonts w:asciiTheme="majorHAnsi" w:hAnsiTheme="majorHAnsi"/>
          <w:color w:val="000000"/>
          <w:sz w:val="22"/>
        </w:rPr>
      </w:pPr>
      <w:r w:rsidRPr="009B61C1">
        <w:rPr>
          <w:rFonts w:asciiTheme="majorHAnsi" w:hAnsiTheme="majorHAnsi"/>
          <w:b/>
          <w:color w:val="000000"/>
          <w:sz w:val="22"/>
        </w:rPr>
        <w:t xml:space="preserve">Was the burn successful with regards to air quality?  </w:t>
      </w:r>
      <w:r w:rsidRPr="009B61C1">
        <w:rPr>
          <w:rFonts w:asciiTheme="majorHAnsi" w:hAnsiTheme="majorHAnsi"/>
          <w:color w:val="000000"/>
          <w:sz w:val="22"/>
        </w:rPr>
        <w:t xml:space="preserve">Yes.  </w:t>
      </w:r>
      <w:r>
        <w:rPr>
          <w:rFonts w:asciiTheme="majorHAnsi" w:hAnsiTheme="majorHAnsi"/>
          <w:color w:val="000000"/>
          <w:sz w:val="22"/>
        </w:rPr>
        <w:t xml:space="preserve">Air quality was minimally impacted even as this rare and strategically important fire burned to large size and successfully treated over 1600 acres in a year where large fires in other areas were burning at high severity over 10’s of thousands of acres.  Our landscape and our air quality </w:t>
      </w:r>
      <w:r w:rsidR="00862F4F">
        <w:rPr>
          <w:rFonts w:asciiTheme="majorHAnsi" w:hAnsiTheme="majorHAnsi"/>
          <w:color w:val="000000"/>
          <w:sz w:val="22"/>
        </w:rPr>
        <w:t>are</w:t>
      </w:r>
      <w:r>
        <w:rPr>
          <w:rFonts w:asciiTheme="majorHAnsi" w:hAnsiTheme="majorHAnsi"/>
          <w:color w:val="000000"/>
          <w:sz w:val="22"/>
        </w:rPr>
        <w:t xml:space="preserve"> more resistant to fire and climate change (Figures 11, 12) as a result.</w:t>
      </w:r>
    </w:p>
    <w:p w14:paraId="327ABC6A" w14:textId="77777777" w:rsidR="00D3459F" w:rsidRDefault="00D3459F" w:rsidP="00D3459F">
      <w:pPr>
        <w:rPr>
          <w:rFonts w:asciiTheme="majorHAnsi" w:hAnsiTheme="majorHAnsi"/>
          <w:color w:val="000000"/>
          <w:sz w:val="22"/>
        </w:rPr>
      </w:pPr>
    </w:p>
    <w:p w14:paraId="299B0C3F" w14:textId="77777777" w:rsidR="00D3459F" w:rsidRDefault="00D3459F" w:rsidP="00D3459F">
      <w:pPr>
        <w:rPr>
          <w:rFonts w:asciiTheme="majorHAnsi" w:hAnsiTheme="majorHAnsi"/>
          <w:color w:val="000000"/>
          <w:sz w:val="22"/>
        </w:rPr>
      </w:pPr>
    </w:p>
    <w:p w14:paraId="3C318948" w14:textId="77777777" w:rsidR="00D3459F" w:rsidRDefault="00D3459F" w:rsidP="00D3459F">
      <w:pPr>
        <w:rPr>
          <w:rFonts w:asciiTheme="majorHAnsi" w:hAnsiTheme="majorHAnsi"/>
          <w:color w:val="000000"/>
          <w:sz w:val="22"/>
        </w:rPr>
      </w:pPr>
    </w:p>
    <w:p w14:paraId="536C5211" w14:textId="77777777" w:rsidR="00D3459F" w:rsidRDefault="00D3459F" w:rsidP="00D3459F">
      <w:pPr>
        <w:rPr>
          <w:rFonts w:asciiTheme="majorHAnsi" w:hAnsiTheme="majorHAnsi"/>
          <w:color w:val="000000"/>
          <w:sz w:val="22"/>
        </w:rPr>
      </w:pPr>
    </w:p>
    <w:p w14:paraId="7D9537E1" w14:textId="77777777" w:rsidR="00D3459F" w:rsidRDefault="00D3459F" w:rsidP="00D3459F">
      <w:pPr>
        <w:rPr>
          <w:rFonts w:asciiTheme="majorHAnsi" w:hAnsiTheme="majorHAnsi"/>
          <w:color w:val="000000"/>
          <w:sz w:val="22"/>
        </w:rPr>
      </w:pPr>
    </w:p>
    <w:p w14:paraId="608DAD8B" w14:textId="77777777" w:rsidR="00D3459F" w:rsidRDefault="00D3459F" w:rsidP="00D3459F">
      <w:pPr>
        <w:rPr>
          <w:rFonts w:asciiTheme="majorHAnsi" w:hAnsiTheme="majorHAnsi"/>
          <w:color w:val="000000"/>
          <w:sz w:val="22"/>
        </w:rPr>
      </w:pPr>
    </w:p>
    <w:p w14:paraId="3647A29C" w14:textId="77777777" w:rsidR="00D3459F" w:rsidRDefault="00D3459F" w:rsidP="00D3459F">
      <w:pPr>
        <w:rPr>
          <w:rFonts w:asciiTheme="majorHAnsi" w:hAnsiTheme="majorHAnsi"/>
          <w:color w:val="000000"/>
          <w:sz w:val="22"/>
        </w:rPr>
      </w:pPr>
    </w:p>
    <w:p w14:paraId="753610D6" w14:textId="77777777" w:rsidR="00D3459F" w:rsidRDefault="00D3459F" w:rsidP="00D3459F">
      <w:pPr>
        <w:rPr>
          <w:rFonts w:asciiTheme="majorHAnsi" w:hAnsiTheme="majorHAnsi"/>
          <w:color w:val="000000"/>
          <w:sz w:val="22"/>
        </w:rPr>
      </w:pPr>
    </w:p>
    <w:p w14:paraId="3630DD99" w14:textId="77777777" w:rsidR="00D3459F" w:rsidRDefault="00D3459F" w:rsidP="00D3459F">
      <w:pPr>
        <w:rPr>
          <w:rFonts w:asciiTheme="majorHAnsi" w:hAnsiTheme="majorHAnsi"/>
          <w:color w:val="000000"/>
          <w:sz w:val="22"/>
        </w:rPr>
      </w:pPr>
    </w:p>
    <w:p w14:paraId="0BB21A2A" w14:textId="77777777" w:rsidR="00D3459F" w:rsidRDefault="00D3459F" w:rsidP="00D3459F">
      <w:pPr>
        <w:rPr>
          <w:rFonts w:asciiTheme="majorHAnsi" w:hAnsiTheme="majorHAnsi"/>
          <w:color w:val="000000"/>
          <w:sz w:val="22"/>
        </w:rPr>
      </w:pPr>
    </w:p>
    <w:p w14:paraId="4AA28018" w14:textId="77777777" w:rsidR="00D3459F" w:rsidRDefault="00D3459F" w:rsidP="00D3459F">
      <w:pPr>
        <w:rPr>
          <w:rFonts w:asciiTheme="majorHAnsi" w:hAnsiTheme="majorHAnsi"/>
          <w:color w:val="000000"/>
          <w:sz w:val="22"/>
        </w:rPr>
      </w:pPr>
    </w:p>
    <w:p w14:paraId="5718F375" w14:textId="77777777" w:rsidR="00D3459F" w:rsidRDefault="00D3459F" w:rsidP="00D3459F">
      <w:pPr>
        <w:rPr>
          <w:rFonts w:asciiTheme="majorHAnsi" w:hAnsiTheme="majorHAnsi"/>
          <w:color w:val="000000"/>
          <w:sz w:val="22"/>
        </w:rPr>
      </w:pPr>
    </w:p>
    <w:p w14:paraId="7340A811" w14:textId="77777777" w:rsidR="00D3459F" w:rsidRDefault="00D3459F" w:rsidP="00D3459F">
      <w:pPr>
        <w:rPr>
          <w:rFonts w:asciiTheme="majorHAnsi" w:hAnsiTheme="majorHAnsi"/>
          <w:color w:val="000000"/>
          <w:sz w:val="22"/>
        </w:rPr>
      </w:pPr>
    </w:p>
    <w:p w14:paraId="127C88D8" w14:textId="77777777" w:rsidR="00D3459F" w:rsidRDefault="00D3459F" w:rsidP="00D3459F">
      <w:pPr>
        <w:rPr>
          <w:rFonts w:asciiTheme="majorHAnsi" w:hAnsiTheme="majorHAnsi"/>
          <w:color w:val="000000"/>
          <w:sz w:val="22"/>
        </w:rPr>
      </w:pPr>
    </w:p>
    <w:p w14:paraId="4E9A72E7" w14:textId="77777777" w:rsidR="00D3459F" w:rsidRDefault="00D3459F" w:rsidP="00D3459F">
      <w:pPr>
        <w:rPr>
          <w:rFonts w:asciiTheme="majorHAnsi" w:hAnsiTheme="majorHAnsi"/>
          <w:color w:val="000000"/>
          <w:sz w:val="22"/>
        </w:rPr>
      </w:pPr>
    </w:p>
    <w:p w14:paraId="1636D6BF" w14:textId="77777777" w:rsidR="00D3459F" w:rsidRDefault="00D3459F" w:rsidP="00D3459F">
      <w:pPr>
        <w:rPr>
          <w:rFonts w:asciiTheme="majorHAnsi" w:hAnsiTheme="majorHAnsi"/>
          <w:color w:val="000000"/>
          <w:sz w:val="22"/>
        </w:rPr>
      </w:pPr>
    </w:p>
    <w:p w14:paraId="50D91429" w14:textId="77777777" w:rsidR="00D3459F" w:rsidRDefault="00D3459F" w:rsidP="00D3459F">
      <w:pPr>
        <w:rPr>
          <w:rFonts w:asciiTheme="majorHAnsi" w:hAnsiTheme="majorHAnsi"/>
          <w:color w:val="000000"/>
          <w:sz w:val="22"/>
        </w:rPr>
      </w:pPr>
    </w:p>
    <w:p w14:paraId="32E73A45" w14:textId="77777777" w:rsidR="00D3459F" w:rsidRDefault="00D3459F" w:rsidP="00D3459F">
      <w:pPr>
        <w:rPr>
          <w:rFonts w:asciiTheme="majorHAnsi" w:hAnsiTheme="majorHAnsi"/>
          <w:color w:val="000000"/>
          <w:sz w:val="22"/>
        </w:rPr>
      </w:pPr>
    </w:p>
    <w:p w14:paraId="6BB32695" w14:textId="77777777" w:rsidR="00D3459F" w:rsidRDefault="00D3459F" w:rsidP="00D3459F">
      <w:pPr>
        <w:rPr>
          <w:rFonts w:asciiTheme="majorHAnsi" w:hAnsiTheme="majorHAnsi"/>
          <w:color w:val="000000"/>
          <w:sz w:val="22"/>
        </w:rPr>
      </w:pPr>
    </w:p>
    <w:p w14:paraId="52DC00D6" w14:textId="77777777" w:rsidR="00D3459F" w:rsidRDefault="00D3459F" w:rsidP="00D3459F">
      <w:pPr>
        <w:rPr>
          <w:rFonts w:asciiTheme="majorHAnsi" w:hAnsiTheme="majorHAnsi"/>
          <w:color w:val="000000"/>
          <w:sz w:val="22"/>
        </w:rPr>
      </w:pPr>
    </w:p>
    <w:p w14:paraId="5D19025C" w14:textId="77777777" w:rsidR="00D3459F" w:rsidRDefault="00D3459F" w:rsidP="00D3459F">
      <w:pPr>
        <w:rPr>
          <w:rFonts w:asciiTheme="majorHAnsi" w:hAnsiTheme="majorHAnsi"/>
          <w:color w:val="000000"/>
          <w:sz w:val="22"/>
        </w:rPr>
      </w:pPr>
    </w:p>
    <w:p w14:paraId="237C5D7D" w14:textId="77777777" w:rsidR="00D3459F" w:rsidRDefault="00D3459F" w:rsidP="00D3459F">
      <w:pPr>
        <w:rPr>
          <w:rFonts w:asciiTheme="majorHAnsi" w:hAnsiTheme="majorHAnsi"/>
          <w:color w:val="000000"/>
          <w:sz w:val="22"/>
        </w:rPr>
      </w:pPr>
    </w:p>
    <w:p w14:paraId="751B449F" w14:textId="77777777" w:rsidR="00D3459F" w:rsidRDefault="00D3459F" w:rsidP="00D3459F">
      <w:pPr>
        <w:rPr>
          <w:rFonts w:asciiTheme="majorHAnsi" w:hAnsiTheme="majorHAnsi"/>
          <w:color w:val="000000"/>
          <w:sz w:val="22"/>
        </w:rPr>
      </w:pPr>
    </w:p>
    <w:p w14:paraId="32247B27" w14:textId="77777777" w:rsidR="00D3459F" w:rsidRDefault="00D3459F" w:rsidP="00D3459F">
      <w:pPr>
        <w:rPr>
          <w:rFonts w:asciiTheme="majorHAnsi" w:hAnsiTheme="majorHAnsi"/>
          <w:color w:val="000000"/>
          <w:sz w:val="22"/>
        </w:rPr>
      </w:pPr>
    </w:p>
    <w:p w14:paraId="3C955684" w14:textId="77777777" w:rsidR="00D3459F" w:rsidRDefault="00D3459F" w:rsidP="00D3459F">
      <w:pPr>
        <w:rPr>
          <w:rFonts w:asciiTheme="majorHAnsi" w:hAnsiTheme="majorHAnsi"/>
          <w:color w:val="000000"/>
          <w:sz w:val="22"/>
        </w:rPr>
      </w:pPr>
    </w:p>
    <w:p w14:paraId="4824ED81" w14:textId="77777777" w:rsidR="00D3459F" w:rsidRDefault="00D3459F" w:rsidP="00D3459F">
      <w:pPr>
        <w:rPr>
          <w:rFonts w:asciiTheme="majorHAnsi" w:hAnsiTheme="majorHAnsi"/>
          <w:color w:val="000000"/>
          <w:sz w:val="22"/>
        </w:rPr>
      </w:pPr>
    </w:p>
    <w:p w14:paraId="4BB848C0" w14:textId="77777777" w:rsidR="00D3459F" w:rsidRDefault="00D3459F" w:rsidP="00D3459F">
      <w:pPr>
        <w:rPr>
          <w:rFonts w:asciiTheme="majorHAnsi" w:hAnsiTheme="majorHAnsi"/>
          <w:color w:val="000000"/>
          <w:sz w:val="22"/>
        </w:rPr>
      </w:pPr>
    </w:p>
    <w:p w14:paraId="76AF610E" w14:textId="77777777" w:rsidR="00D3459F" w:rsidRPr="009B61C1" w:rsidRDefault="00D3459F" w:rsidP="00D3459F">
      <w:pPr>
        <w:rPr>
          <w:rFonts w:asciiTheme="majorHAnsi" w:hAnsiTheme="majorHAnsi"/>
          <w:color w:val="000000"/>
          <w:sz w:val="18"/>
        </w:rPr>
      </w:pPr>
      <w:r w:rsidRPr="009B61C1">
        <w:rPr>
          <w:rFonts w:asciiTheme="majorHAnsi" w:hAnsiTheme="majorHAnsi"/>
          <w:color w:val="000000"/>
          <w:sz w:val="22"/>
        </w:rPr>
        <w:t>S</w:t>
      </w:r>
      <w:r w:rsidRPr="009B61C1">
        <w:rPr>
          <w:rFonts w:asciiTheme="majorHAnsi" w:hAnsiTheme="majorHAnsi"/>
          <w:color w:val="000000"/>
          <w:sz w:val="18"/>
        </w:rPr>
        <w:t xml:space="preserve">UBMITTED BY:   Leland Tarnay, Yosemite National Park Air Resources Specialist </w:t>
      </w:r>
    </w:p>
    <w:p w14:paraId="412B3BEA" w14:textId="154027DD" w:rsidR="00D3459F" w:rsidRPr="009B61C1" w:rsidRDefault="009E3D78" w:rsidP="00D3459F">
      <w:pPr>
        <w:rPr>
          <w:rFonts w:asciiTheme="majorHAnsi" w:hAnsiTheme="majorHAnsi"/>
          <w:color w:val="000000"/>
          <w:sz w:val="18"/>
        </w:rPr>
      </w:pPr>
      <w:r>
        <w:rPr>
          <w:rFonts w:asciiTheme="majorHAnsi" w:hAnsiTheme="majorHAnsi"/>
          <w:color w:val="000000"/>
          <w:sz w:val="18"/>
        </w:rPr>
        <w:t>DATE: 02/15</w:t>
      </w:r>
      <w:r w:rsidR="00D3459F" w:rsidRPr="009B61C1">
        <w:rPr>
          <w:rFonts w:asciiTheme="majorHAnsi" w:hAnsiTheme="majorHAnsi"/>
          <w:color w:val="000000"/>
          <w:sz w:val="18"/>
        </w:rPr>
        <w:t>/2012</w:t>
      </w:r>
    </w:p>
    <w:p w14:paraId="32A65427" w14:textId="77777777" w:rsidR="00D3459F" w:rsidRPr="009B61C1" w:rsidRDefault="00D3459F" w:rsidP="00D3459F">
      <w:pPr>
        <w:rPr>
          <w:rFonts w:asciiTheme="majorHAnsi" w:hAnsiTheme="majorHAnsi"/>
          <w:color w:val="000000"/>
          <w:sz w:val="18"/>
        </w:rPr>
      </w:pPr>
    </w:p>
    <w:tbl>
      <w:tblPr>
        <w:tblW w:w="0" w:type="auto"/>
        <w:tblInd w:w="-7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780"/>
        <w:gridCol w:w="3330"/>
        <w:gridCol w:w="3240"/>
      </w:tblGrid>
      <w:tr w:rsidR="00D3459F" w:rsidRPr="009B61C1" w14:paraId="73C5DD8F" w14:textId="77777777" w:rsidTr="009F1C19">
        <w:trPr>
          <w:cantSplit/>
        </w:trPr>
        <w:tc>
          <w:tcPr>
            <w:tcW w:w="10350" w:type="dxa"/>
            <w:gridSpan w:val="3"/>
            <w:tcBorders>
              <w:top w:val="double" w:sz="6" w:space="0" w:color="auto"/>
              <w:bottom w:val="single" w:sz="6" w:space="0" w:color="auto"/>
            </w:tcBorders>
            <w:shd w:val="pct5" w:color="auto" w:fill="FFFFFF"/>
          </w:tcPr>
          <w:p w14:paraId="31F73555" w14:textId="77777777" w:rsidR="00D3459F" w:rsidRPr="009B61C1" w:rsidRDefault="00D3459F" w:rsidP="009F1C19">
            <w:pPr>
              <w:pStyle w:val="Header"/>
              <w:tabs>
                <w:tab w:val="clear" w:pos="4320"/>
                <w:tab w:val="clear" w:pos="8640"/>
              </w:tabs>
              <w:jc w:val="center"/>
              <w:rPr>
                <w:rFonts w:asciiTheme="majorHAnsi" w:hAnsiTheme="majorHAnsi"/>
                <w:b/>
                <w:noProof/>
                <w:color w:val="000000"/>
                <w:sz w:val="22"/>
              </w:rPr>
            </w:pPr>
            <w:r w:rsidRPr="009B61C1">
              <w:rPr>
                <w:rFonts w:asciiTheme="majorHAnsi" w:hAnsiTheme="majorHAnsi"/>
                <w:b/>
                <w:noProof/>
                <w:color w:val="000000"/>
                <w:sz w:val="22"/>
              </w:rPr>
              <w:t>Air District Use Only</w:t>
            </w:r>
          </w:p>
        </w:tc>
      </w:tr>
      <w:tr w:rsidR="00D3459F" w:rsidRPr="009B61C1" w14:paraId="56A612D9" w14:textId="77777777" w:rsidTr="009F1C19">
        <w:trPr>
          <w:cantSplit/>
        </w:trPr>
        <w:tc>
          <w:tcPr>
            <w:tcW w:w="3780" w:type="dxa"/>
            <w:tcBorders>
              <w:top w:val="nil"/>
              <w:bottom w:val="double" w:sz="6" w:space="0" w:color="auto"/>
            </w:tcBorders>
            <w:shd w:val="clear" w:color="auto" w:fill="FFFFFF"/>
          </w:tcPr>
          <w:p w14:paraId="08D1B56F" w14:textId="77777777" w:rsidR="00D3459F" w:rsidRPr="009B61C1" w:rsidRDefault="00D3459F" w:rsidP="009F1C19">
            <w:pPr>
              <w:pStyle w:val="Header"/>
              <w:tabs>
                <w:tab w:val="clear" w:pos="4320"/>
                <w:tab w:val="clear" w:pos="8640"/>
              </w:tabs>
              <w:rPr>
                <w:rFonts w:asciiTheme="majorHAnsi" w:hAnsiTheme="majorHAnsi"/>
                <w:noProof/>
                <w:color w:val="000000"/>
                <w:sz w:val="22"/>
              </w:rPr>
            </w:pPr>
            <w:r w:rsidRPr="009B61C1">
              <w:rPr>
                <w:rFonts w:asciiTheme="majorHAnsi" w:hAnsiTheme="majorHAnsi"/>
                <w:noProof/>
                <w:color w:val="000000"/>
                <w:sz w:val="22"/>
              </w:rPr>
              <w:t>Staff Reviewer:</w:t>
            </w:r>
          </w:p>
        </w:tc>
        <w:tc>
          <w:tcPr>
            <w:tcW w:w="3330" w:type="dxa"/>
            <w:tcBorders>
              <w:top w:val="nil"/>
              <w:bottom w:val="double" w:sz="6" w:space="0" w:color="auto"/>
            </w:tcBorders>
            <w:shd w:val="clear" w:color="auto" w:fill="FFFFFF"/>
          </w:tcPr>
          <w:p w14:paraId="702A07D0" w14:textId="77777777" w:rsidR="00D3459F" w:rsidRPr="009B61C1" w:rsidRDefault="00D3459F" w:rsidP="009F1C19">
            <w:pPr>
              <w:pStyle w:val="Header"/>
              <w:tabs>
                <w:tab w:val="clear" w:pos="4320"/>
                <w:tab w:val="clear" w:pos="8640"/>
              </w:tabs>
              <w:rPr>
                <w:rFonts w:asciiTheme="majorHAnsi" w:hAnsiTheme="majorHAnsi"/>
                <w:noProof/>
                <w:color w:val="000000"/>
                <w:sz w:val="22"/>
              </w:rPr>
            </w:pPr>
            <w:r w:rsidRPr="009B61C1">
              <w:rPr>
                <w:rFonts w:asciiTheme="majorHAnsi" w:hAnsiTheme="majorHAnsi"/>
                <w:noProof/>
                <w:color w:val="000000"/>
                <w:sz w:val="22"/>
              </w:rPr>
              <w:t>Date Reviewed:</w:t>
            </w:r>
          </w:p>
        </w:tc>
        <w:tc>
          <w:tcPr>
            <w:tcW w:w="3240" w:type="dxa"/>
            <w:tcBorders>
              <w:top w:val="nil"/>
              <w:bottom w:val="double" w:sz="6" w:space="0" w:color="auto"/>
            </w:tcBorders>
            <w:shd w:val="clear" w:color="auto" w:fill="FFFFFF"/>
          </w:tcPr>
          <w:p w14:paraId="177AA203" w14:textId="77777777" w:rsidR="00D3459F" w:rsidRPr="009B61C1" w:rsidRDefault="00D3459F" w:rsidP="009F1C19">
            <w:pPr>
              <w:pStyle w:val="Header"/>
              <w:tabs>
                <w:tab w:val="clear" w:pos="4320"/>
                <w:tab w:val="clear" w:pos="8640"/>
              </w:tabs>
              <w:rPr>
                <w:rFonts w:asciiTheme="majorHAnsi" w:hAnsiTheme="majorHAnsi"/>
                <w:noProof/>
                <w:color w:val="000000"/>
                <w:sz w:val="22"/>
              </w:rPr>
            </w:pPr>
            <w:r w:rsidRPr="009B61C1">
              <w:rPr>
                <w:rFonts w:asciiTheme="majorHAnsi" w:hAnsiTheme="majorHAnsi"/>
                <w:noProof/>
                <w:color w:val="000000"/>
                <w:sz w:val="22"/>
              </w:rPr>
              <w:t>Date Logged:</w:t>
            </w:r>
          </w:p>
        </w:tc>
      </w:tr>
    </w:tbl>
    <w:p w14:paraId="3C2DECCB" w14:textId="77777777" w:rsidR="00D3459F" w:rsidRPr="009B61C1" w:rsidRDefault="00D3459F" w:rsidP="00D3459F">
      <w:pPr>
        <w:pStyle w:val="Footer"/>
        <w:jc w:val="right"/>
        <w:rPr>
          <w:rFonts w:asciiTheme="majorHAnsi" w:hAnsiTheme="majorHAnsi"/>
          <w:color w:val="000000"/>
          <w:sz w:val="16"/>
        </w:rPr>
      </w:pPr>
      <w:r w:rsidRPr="009B61C1">
        <w:rPr>
          <w:rFonts w:asciiTheme="majorHAnsi" w:hAnsiTheme="majorHAnsi"/>
          <w:color w:val="000000"/>
          <w:sz w:val="16"/>
        </w:rPr>
        <w:t>Revision  12/8/00</w:t>
      </w:r>
    </w:p>
    <w:p w14:paraId="61C838D9" w14:textId="77777777" w:rsidR="00392578" w:rsidRDefault="00392578" w:rsidP="0022237E">
      <w:pPr>
        <w:rPr>
          <w:b/>
          <w:sz w:val="20"/>
          <w:szCs w:val="20"/>
        </w:rPr>
        <w:sectPr w:rsidR="00392578" w:rsidSect="00392578">
          <w:footerReference w:type="even" r:id="rId9"/>
          <w:footerReference w:type="default" r:id="rId10"/>
          <w:footnotePr>
            <w:numFmt w:val="lowerLetter"/>
          </w:footnotePr>
          <w:endnotePr>
            <w:numFmt w:val="lowerLetter"/>
          </w:endnotePr>
          <w:pgSz w:w="12240" w:h="15840"/>
          <w:pgMar w:top="720" w:right="1080" w:bottom="270" w:left="1080" w:header="720" w:footer="360" w:gutter="0"/>
          <w:cols w:space="720"/>
        </w:sectPr>
      </w:pPr>
    </w:p>
    <w:p w14:paraId="5BDC9328" w14:textId="49FF4A0A" w:rsidR="0022237E" w:rsidRPr="00CE521C" w:rsidRDefault="0022237E" w:rsidP="0022237E">
      <w:pPr>
        <w:rPr>
          <w:sz w:val="20"/>
          <w:szCs w:val="20"/>
        </w:rPr>
      </w:pPr>
      <w:r w:rsidRPr="0041063C">
        <w:rPr>
          <w:b/>
          <w:sz w:val="20"/>
          <w:szCs w:val="20"/>
        </w:rPr>
        <w:t>Table 1.</w:t>
      </w:r>
      <w:r w:rsidRPr="0041063C">
        <w:rPr>
          <w:sz w:val="20"/>
          <w:szCs w:val="20"/>
        </w:rPr>
        <w:t xml:space="preserve"> </w:t>
      </w:r>
      <w:r w:rsidR="0047087B">
        <w:rPr>
          <w:sz w:val="20"/>
          <w:szCs w:val="20"/>
        </w:rPr>
        <w:t xml:space="preserve"> </w:t>
      </w:r>
      <w:r w:rsidR="00193F4A" w:rsidRPr="000E41FD">
        <w:rPr>
          <w:sz w:val="20"/>
          <w:szCs w:val="20"/>
        </w:rPr>
        <w:t>The EES m</w:t>
      </w:r>
      <w:r w:rsidR="0047087B" w:rsidRPr="000E41FD">
        <w:rPr>
          <w:sz w:val="20"/>
          <w:szCs w:val="20"/>
        </w:rPr>
        <w:t>odel is very sensitive to 1000hr fuel moistures</w:t>
      </w:r>
      <w:r w:rsidR="00193F4A" w:rsidRPr="000E41FD">
        <w:rPr>
          <w:sz w:val="20"/>
          <w:szCs w:val="20"/>
        </w:rPr>
        <w:t xml:space="preserve"> and overall</w:t>
      </w:r>
      <w:r w:rsidR="000E41FD">
        <w:rPr>
          <w:sz w:val="20"/>
          <w:szCs w:val="20"/>
        </w:rPr>
        <w:t xml:space="preserve"> 1000 hr fuel</w:t>
      </w:r>
      <w:r w:rsidR="00193F4A" w:rsidRPr="000E41FD">
        <w:rPr>
          <w:sz w:val="20"/>
          <w:szCs w:val="20"/>
        </w:rPr>
        <w:t xml:space="preserve"> loading</w:t>
      </w:r>
      <w:r w:rsidR="000E41FD">
        <w:rPr>
          <w:sz w:val="20"/>
          <w:szCs w:val="20"/>
        </w:rPr>
        <w:t>.</w:t>
      </w:r>
      <w:r w:rsidR="0047087B" w:rsidRPr="000E41FD">
        <w:rPr>
          <w:sz w:val="20"/>
          <w:szCs w:val="20"/>
        </w:rPr>
        <w:t xml:space="preserve"> </w:t>
      </w:r>
      <w:r w:rsidR="00946891">
        <w:rPr>
          <w:sz w:val="20"/>
          <w:szCs w:val="20"/>
        </w:rPr>
        <w:t>Fuel moisture d</w:t>
      </w:r>
      <w:r w:rsidR="000E41FD">
        <w:rPr>
          <w:sz w:val="20"/>
          <w:szCs w:val="20"/>
        </w:rPr>
        <w:t>ata from a nearby site (Badger Pass) show that 1000 hr fuel moistures during the bulk of the emissions was very low, down to 10%, but then increased to around 15% in late September.  EES model was run for at both fuel moi</w:t>
      </w:r>
      <w:r w:rsidR="00946891">
        <w:rPr>
          <w:sz w:val="20"/>
          <w:szCs w:val="20"/>
        </w:rPr>
        <w:t>stures so that we could account for this seasonal variation</w:t>
      </w:r>
      <w:r w:rsidR="00193F4A" w:rsidRPr="000E41FD">
        <w:rPr>
          <w:sz w:val="20"/>
          <w:szCs w:val="20"/>
        </w:rPr>
        <w:t xml:space="preserve">. </w:t>
      </w:r>
      <w:r w:rsidRPr="000E41FD">
        <w:rPr>
          <w:sz w:val="20"/>
          <w:szCs w:val="20"/>
        </w:rPr>
        <w:t xml:space="preserve">See </w:t>
      </w:r>
      <w:hyperlink r:id="rId11" w:history="1">
        <w:r w:rsidRPr="000E41FD">
          <w:rPr>
            <w:rStyle w:val="Hyperlink"/>
            <w:sz w:val="20"/>
            <w:szCs w:val="20"/>
          </w:rPr>
          <w:t>http://www.arb.ca.gov/ei/see/see.htm</w:t>
        </w:r>
      </w:hyperlink>
      <w:r w:rsidRPr="000E41FD">
        <w:rPr>
          <w:sz w:val="20"/>
          <w:szCs w:val="20"/>
        </w:rPr>
        <w:t xml:space="preserve"> regarding details on running CARBs emissions models</w:t>
      </w:r>
      <w:r w:rsidR="00F70BA7" w:rsidRPr="000E41FD">
        <w:rPr>
          <w:sz w:val="20"/>
          <w:szCs w:val="20"/>
        </w:rPr>
        <w:t>.  To arrive at one number, rather than a range of numbers</w:t>
      </w:r>
      <w:r w:rsidR="00193F4A" w:rsidRPr="000E41FD">
        <w:rPr>
          <w:sz w:val="20"/>
          <w:szCs w:val="20"/>
        </w:rPr>
        <w:t xml:space="preserve"> for the purposes of reporting</w:t>
      </w:r>
      <w:r w:rsidR="00F70BA7" w:rsidRPr="000E41FD">
        <w:rPr>
          <w:sz w:val="20"/>
          <w:szCs w:val="20"/>
        </w:rPr>
        <w:t>, the two scenarios above were combined</w:t>
      </w:r>
      <w:r w:rsidR="00CE521C">
        <w:rPr>
          <w:sz w:val="20"/>
          <w:szCs w:val="20"/>
        </w:rPr>
        <w:t>, as shown in the</w:t>
      </w:r>
      <w:r w:rsidR="00946891">
        <w:rPr>
          <w:sz w:val="20"/>
          <w:szCs w:val="20"/>
        </w:rPr>
        <w:t xml:space="preserve"> table below (all </w:t>
      </w:r>
      <w:r w:rsidR="00CE521C">
        <w:rPr>
          <w:sz w:val="20"/>
          <w:szCs w:val="20"/>
        </w:rPr>
        <w:t>values</w:t>
      </w:r>
      <w:r w:rsidR="00946891">
        <w:rPr>
          <w:sz w:val="20"/>
          <w:szCs w:val="20"/>
        </w:rPr>
        <w:t xml:space="preserve"> are</w:t>
      </w:r>
      <w:r w:rsidR="00CE521C">
        <w:rPr>
          <w:sz w:val="20"/>
          <w:szCs w:val="20"/>
        </w:rPr>
        <w:t xml:space="preserve"> in</w:t>
      </w:r>
      <w:r w:rsidR="00946891">
        <w:rPr>
          <w:sz w:val="20"/>
          <w:szCs w:val="20"/>
        </w:rPr>
        <w:t xml:space="preserve"> units of tons</w:t>
      </w:r>
      <w:r w:rsidR="00CE521C">
        <w:rPr>
          <w:sz w:val="20"/>
          <w:szCs w:val="20"/>
        </w:rPr>
        <w:t xml:space="preserve"> of the pollutant (e.g., </w:t>
      </w:r>
      <w:r w:rsidR="00CE521C" w:rsidRPr="00CE521C">
        <w:rPr>
          <w:sz w:val="20"/>
          <w:szCs w:val="20"/>
        </w:rPr>
        <w:t>SO</w:t>
      </w:r>
      <w:r w:rsidR="00CE521C" w:rsidRPr="00CE521C">
        <w:rPr>
          <w:sz w:val="20"/>
          <w:szCs w:val="20"/>
          <w:vertAlign w:val="subscript"/>
        </w:rPr>
        <w:t>2</w:t>
      </w:r>
      <w:r w:rsidR="00CE521C">
        <w:rPr>
          <w:sz w:val="20"/>
          <w:szCs w:val="20"/>
        </w:rPr>
        <w:t>) in question), and dates (far left column) represent the date that the perimeter in question was measured.</w:t>
      </w:r>
    </w:p>
    <w:p w14:paraId="63410B1A" w14:textId="77777777" w:rsidR="001723EE" w:rsidRDefault="001723EE" w:rsidP="001723EE">
      <w:pPr>
        <w:rPr>
          <w:color w:val="FF0000"/>
        </w:rPr>
      </w:pPr>
    </w:p>
    <w:p w14:paraId="73602E65" w14:textId="4FF375C3" w:rsidR="00F70BA7" w:rsidRPr="001723EE" w:rsidRDefault="000332A9" w:rsidP="001723EE">
      <w:pPr>
        <w:rPr>
          <w:color w:val="FF0000"/>
        </w:rPr>
        <w:sectPr w:rsidR="00F70BA7" w:rsidRPr="001723EE" w:rsidSect="00392578">
          <w:footerReference w:type="default" r:id="rId12"/>
          <w:footnotePr>
            <w:numFmt w:val="lowerLetter"/>
          </w:footnotePr>
          <w:endnotePr>
            <w:numFmt w:val="lowerLetter"/>
          </w:endnotePr>
          <w:pgSz w:w="12240" w:h="15840"/>
          <w:pgMar w:top="720" w:right="1080" w:bottom="270" w:left="1080" w:header="720" w:footer="360" w:gutter="0"/>
          <w:cols w:space="720"/>
        </w:sectPr>
      </w:pPr>
      <w:r>
        <w:rPr>
          <w:noProof/>
          <w:color w:val="FF0000"/>
        </w:rPr>
        <w:drawing>
          <wp:inline distT="0" distB="0" distL="0" distR="0" wp14:anchorId="49F998EC" wp14:editId="0AB4FC32">
            <wp:extent cx="6400800" cy="34213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11 at 5.15.37 PM.jpg"/>
                    <pic:cNvPicPr/>
                  </pic:nvPicPr>
                  <pic:blipFill>
                    <a:blip r:embed="rId13">
                      <a:extLst>
                        <a:ext uri="{28A0092B-C50C-407E-A947-70E740481C1C}">
                          <a14:useLocalDpi xmlns:a14="http://schemas.microsoft.com/office/drawing/2010/main"/>
                        </a:ext>
                      </a:extLst>
                    </a:blip>
                    <a:stretch>
                      <a:fillRect/>
                    </a:stretch>
                  </pic:blipFill>
                  <pic:spPr>
                    <a:xfrm>
                      <a:off x="0" y="0"/>
                      <a:ext cx="6400800" cy="3421380"/>
                    </a:xfrm>
                    <a:prstGeom prst="rect">
                      <a:avLst/>
                    </a:prstGeom>
                  </pic:spPr>
                </pic:pic>
              </a:graphicData>
            </a:graphic>
          </wp:inline>
        </w:drawing>
      </w:r>
    </w:p>
    <w:p w14:paraId="63C64996" w14:textId="3E6ECBF1" w:rsidR="00067AB1" w:rsidRDefault="001723EE" w:rsidP="001D3549">
      <w:pPr>
        <w:ind w:left="-180"/>
        <w:rPr>
          <w:noProof/>
          <w:sz w:val="20"/>
          <w:szCs w:val="20"/>
        </w:rPr>
      </w:pPr>
      <w:r w:rsidRPr="0041063C">
        <w:rPr>
          <w:b/>
          <w:sz w:val="20"/>
          <w:szCs w:val="20"/>
        </w:rPr>
        <w:t>Table 2.</w:t>
      </w:r>
      <w:r w:rsidRPr="0041063C">
        <w:rPr>
          <w:sz w:val="20"/>
          <w:szCs w:val="20"/>
        </w:rPr>
        <w:t xml:space="preserve"> </w:t>
      </w:r>
      <w:r w:rsidR="00BF54F7">
        <w:rPr>
          <w:sz w:val="20"/>
          <w:szCs w:val="20"/>
        </w:rPr>
        <w:t xml:space="preserve">Color-coded table of </w:t>
      </w:r>
      <w:r w:rsidR="007C0749" w:rsidRPr="0041063C">
        <w:rPr>
          <w:sz w:val="20"/>
          <w:szCs w:val="20"/>
        </w:rPr>
        <w:t>1998-201</w:t>
      </w:r>
      <w:r w:rsidR="00BF54F7">
        <w:rPr>
          <w:sz w:val="20"/>
          <w:szCs w:val="20"/>
        </w:rPr>
        <w:t>2</w:t>
      </w:r>
      <w:r w:rsidR="007C0749" w:rsidRPr="0041063C">
        <w:rPr>
          <w:sz w:val="20"/>
          <w:szCs w:val="20"/>
        </w:rPr>
        <w:t xml:space="preserve"> </w:t>
      </w:r>
      <w:r w:rsidR="00BF54F7">
        <w:rPr>
          <w:sz w:val="20"/>
          <w:szCs w:val="20"/>
        </w:rPr>
        <w:t>b</w:t>
      </w:r>
      <w:r w:rsidR="007C0749" w:rsidRPr="0041063C">
        <w:rPr>
          <w:sz w:val="20"/>
          <w:szCs w:val="20"/>
        </w:rPr>
        <w:t xml:space="preserve">urn </w:t>
      </w:r>
      <w:r w:rsidR="00BF54F7">
        <w:rPr>
          <w:sz w:val="20"/>
          <w:szCs w:val="20"/>
        </w:rPr>
        <w:t>d</w:t>
      </w:r>
      <w:r w:rsidR="007C0749" w:rsidRPr="0041063C">
        <w:rPr>
          <w:sz w:val="20"/>
          <w:szCs w:val="20"/>
        </w:rPr>
        <w:t>ays</w:t>
      </w:r>
      <w:r w:rsidR="00BF54F7">
        <w:rPr>
          <w:sz w:val="20"/>
          <w:szCs w:val="20"/>
        </w:rPr>
        <w:t xml:space="preserve"> decisions for  </w:t>
      </w:r>
      <w:r w:rsidR="00BF54F7" w:rsidRPr="0041063C">
        <w:rPr>
          <w:sz w:val="20"/>
          <w:szCs w:val="20"/>
        </w:rPr>
        <w:t>South M</w:t>
      </w:r>
      <w:r w:rsidR="00BF54F7">
        <w:rPr>
          <w:sz w:val="20"/>
          <w:szCs w:val="20"/>
        </w:rPr>
        <w:t>oun</w:t>
      </w:r>
      <w:r w:rsidR="00BF54F7" w:rsidRPr="0041063C">
        <w:rPr>
          <w:sz w:val="20"/>
          <w:szCs w:val="20"/>
        </w:rPr>
        <w:t>t</w:t>
      </w:r>
      <w:r w:rsidR="00BF54F7">
        <w:rPr>
          <w:sz w:val="20"/>
          <w:szCs w:val="20"/>
        </w:rPr>
        <w:t xml:space="preserve">ain Counties, adapted from the Air Resources Board Website: </w:t>
      </w:r>
      <w:r w:rsidR="00BF54F7" w:rsidRPr="00067AB1">
        <w:rPr>
          <w:sz w:val="20"/>
          <w:szCs w:val="20"/>
        </w:rPr>
        <w:t>http://www.arb.ca.gov/smp/histor/histor.</w:t>
      </w:r>
      <w:r w:rsidR="00067AB1" w:rsidRPr="00067AB1">
        <w:rPr>
          <w:b/>
          <w:noProof/>
        </w:rPr>
        <w:t xml:space="preserve">  </w:t>
      </w:r>
      <w:r w:rsidR="00067AB1" w:rsidRPr="00067AB1">
        <w:rPr>
          <w:noProof/>
          <w:sz w:val="20"/>
          <w:szCs w:val="20"/>
        </w:rPr>
        <w:t>The Cascade fire was detected on the 16</w:t>
      </w:r>
      <w:r w:rsidR="00067AB1" w:rsidRPr="00067AB1">
        <w:rPr>
          <w:noProof/>
          <w:sz w:val="20"/>
          <w:szCs w:val="20"/>
          <w:vertAlign w:val="superscript"/>
        </w:rPr>
        <w:t>th</w:t>
      </w:r>
      <w:r w:rsidR="00067AB1" w:rsidRPr="00067AB1">
        <w:rPr>
          <w:noProof/>
          <w:sz w:val="20"/>
          <w:szCs w:val="20"/>
        </w:rPr>
        <w:t>,</w:t>
      </w:r>
      <w:r w:rsidR="00067AB1">
        <w:rPr>
          <w:noProof/>
          <w:sz w:val="20"/>
          <w:szCs w:val="20"/>
        </w:rPr>
        <w:t xml:space="preserve"> a no burn day, but did not reach the go/no go threshold until  </w:t>
      </w:r>
      <w:r w:rsidR="009F375F">
        <w:rPr>
          <w:noProof/>
          <w:sz w:val="20"/>
          <w:szCs w:val="20"/>
        </w:rPr>
        <w:t>sometime around July 1</w:t>
      </w:r>
      <w:r w:rsidR="009F375F" w:rsidRPr="009F375F">
        <w:rPr>
          <w:noProof/>
          <w:sz w:val="20"/>
          <w:szCs w:val="20"/>
          <w:vertAlign w:val="superscript"/>
        </w:rPr>
        <w:t>st</w:t>
      </w:r>
      <w:r w:rsidR="009F375F">
        <w:rPr>
          <w:noProof/>
          <w:sz w:val="20"/>
          <w:szCs w:val="20"/>
        </w:rPr>
        <w:t xml:space="preserve"> or 2</w:t>
      </w:r>
      <w:r w:rsidR="009F375F" w:rsidRPr="009F375F">
        <w:rPr>
          <w:noProof/>
          <w:sz w:val="20"/>
          <w:szCs w:val="20"/>
          <w:vertAlign w:val="superscript"/>
        </w:rPr>
        <w:t>nd</w:t>
      </w:r>
      <w:r w:rsidR="009F375F">
        <w:rPr>
          <w:noProof/>
          <w:sz w:val="20"/>
          <w:szCs w:val="20"/>
        </w:rPr>
        <w:t>, which were “fair” burn days.</w:t>
      </w:r>
    </w:p>
    <w:p w14:paraId="4DF861C4" w14:textId="320223EA" w:rsidR="00FF4BC2" w:rsidRDefault="00067AB1" w:rsidP="00067AB1">
      <w:pPr>
        <w:rPr>
          <w:noProof/>
          <w:sz w:val="20"/>
          <w:szCs w:val="20"/>
        </w:rPr>
        <w:sectPr w:rsidR="00FF4BC2" w:rsidSect="00067AB1">
          <w:pgSz w:w="12240" w:h="15840"/>
          <w:pgMar w:top="1440" w:right="720" w:bottom="1440" w:left="1260" w:header="720" w:footer="720" w:gutter="0"/>
          <w:cols w:space="720"/>
          <w:noEndnote/>
        </w:sectPr>
      </w:pPr>
      <w:r>
        <w:rPr>
          <w:b/>
          <w:noProof/>
          <w:u w:val="single"/>
        </w:rPr>
        <w:drawing>
          <wp:inline distT="0" distB="0" distL="0" distR="0" wp14:anchorId="60A5C5E8" wp14:editId="45D17F41">
            <wp:extent cx="3326083" cy="7212723"/>
            <wp:effectExtent l="0" t="0" r="190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DayTable2.jpg"/>
                    <pic:cNvPicPr/>
                  </pic:nvPicPr>
                  <pic:blipFill>
                    <a:blip r:embed="rId14">
                      <a:extLst>
                        <a:ext uri="{28A0092B-C50C-407E-A947-70E740481C1C}">
                          <a14:useLocalDpi xmlns:a14="http://schemas.microsoft.com/office/drawing/2010/main"/>
                        </a:ext>
                      </a:extLst>
                    </a:blip>
                    <a:stretch>
                      <a:fillRect/>
                    </a:stretch>
                  </pic:blipFill>
                  <pic:spPr>
                    <a:xfrm>
                      <a:off x="0" y="0"/>
                      <a:ext cx="3328707" cy="7218413"/>
                    </a:xfrm>
                    <a:prstGeom prst="rect">
                      <a:avLst/>
                    </a:prstGeom>
                  </pic:spPr>
                </pic:pic>
              </a:graphicData>
            </a:graphic>
          </wp:inline>
        </w:drawing>
      </w:r>
    </w:p>
    <w:p w14:paraId="630DA9CC" w14:textId="08BAD44D" w:rsidR="00067AB1" w:rsidRDefault="00067AB1" w:rsidP="001D3549">
      <w:pPr>
        <w:ind w:left="-360"/>
        <w:rPr>
          <w:sz w:val="20"/>
          <w:szCs w:val="20"/>
        </w:rPr>
      </w:pPr>
      <w:r w:rsidRPr="0041063C">
        <w:rPr>
          <w:b/>
          <w:sz w:val="20"/>
          <w:szCs w:val="20"/>
        </w:rPr>
        <w:t xml:space="preserve">Figure </w:t>
      </w:r>
      <w:r w:rsidR="009F375F">
        <w:rPr>
          <w:b/>
          <w:sz w:val="20"/>
          <w:szCs w:val="20"/>
        </w:rPr>
        <w:t>1</w:t>
      </w:r>
      <w:r>
        <w:rPr>
          <w:b/>
          <w:sz w:val="20"/>
          <w:szCs w:val="20"/>
        </w:rPr>
        <w:t xml:space="preserve">.  </w:t>
      </w:r>
      <w:r>
        <w:rPr>
          <w:sz w:val="20"/>
          <w:szCs w:val="20"/>
        </w:rPr>
        <w:t xml:space="preserve">Modeled fire spread for hypothetical fires in the area of the 2012 Cascade WF, modeled for a year similar to 2012 (2008).  Low historic rates of fire spread under these conditions contributed to our decision early-on to manage this fire with minimal intervention.  </w:t>
      </w:r>
    </w:p>
    <w:p w14:paraId="5F6BBF88" w14:textId="77777777" w:rsidR="00067AB1" w:rsidRDefault="00067AB1" w:rsidP="00067AB1">
      <w:pPr>
        <w:rPr>
          <w:color w:val="FF0000"/>
        </w:rPr>
      </w:pPr>
      <w:r>
        <w:rPr>
          <w:noProof/>
          <w:color w:val="FF0000"/>
        </w:rPr>
        <w:drawing>
          <wp:inline distT="0" distB="0" distL="0" distR="0" wp14:anchorId="61693BCF" wp14:editId="48E5170A">
            <wp:extent cx="7758881" cy="5906205"/>
            <wp:effectExtent l="0" t="0" r="0"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3 at 2.29.14 PM.jpg"/>
                    <pic:cNvPicPr/>
                  </pic:nvPicPr>
                  <pic:blipFill>
                    <a:blip r:embed="rId15">
                      <a:extLst>
                        <a:ext uri="{28A0092B-C50C-407E-A947-70E740481C1C}">
                          <a14:useLocalDpi xmlns:a14="http://schemas.microsoft.com/office/drawing/2010/main"/>
                        </a:ext>
                      </a:extLst>
                    </a:blip>
                    <a:stretch>
                      <a:fillRect/>
                    </a:stretch>
                  </pic:blipFill>
                  <pic:spPr>
                    <a:xfrm>
                      <a:off x="0" y="0"/>
                      <a:ext cx="7761304" cy="5908049"/>
                    </a:xfrm>
                    <a:prstGeom prst="rect">
                      <a:avLst/>
                    </a:prstGeom>
                  </pic:spPr>
                </pic:pic>
              </a:graphicData>
            </a:graphic>
          </wp:inline>
        </w:drawing>
      </w:r>
      <w:r>
        <w:rPr>
          <w:color w:val="FF0000"/>
        </w:rPr>
        <w:br w:type="page"/>
      </w:r>
    </w:p>
    <w:p w14:paraId="439FB82C" w14:textId="77777777" w:rsidR="00067AB1" w:rsidRDefault="00067AB1" w:rsidP="00067AB1">
      <w:pPr>
        <w:rPr>
          <w:color w:val="FF0000"/>
        </w:rPr>
        <w:sectPr w:rsidR="00067AB1" w:rsidSect="00223673">
          <w:headerReference w:type="even" r:id="rId16"/>
          <w:headerReference w:type="default" r:id="rId17"/>
          <w:footerReference w:type="default" r:id="rId18"/>
          <w:headerReference w:type="first" r:id="rId19"/>
          <w:pgSz w:w="15840" w:h="12240" w:orient="landscape"/>
          <w:pgMar w:top="720" w:right="1980" w:bottom="990" w:left="1440" w:header="720" w:footer="720" w:gutter="0"/>
          <w:cols w:space="720"/>
          <w:noEndnote/>
        </w:sectPr>
      </w:pPr>
    </w:p>
    <w:p w14:paraId="1BD4CE9A" w14:textId="4D61CC3D" w:rsidR="00B80C32" w:rsidRPr="0041063C" w:rsidRDefault="00404F4F" w:rsidP="00223673">
      <w:pPr>
        <w:ind w:left="360" w:right="1080"/>
        <w:rPr>
          <w:b/>
          <w:sz w:val="20"/>
          <w:szCs w:val="20"/>
        </w:rPr>
      </w:pPr>
      <w:r>
        <w:rPr>
          <w:b/>
          <w:sz w:val="20"/>
          <w:szCs w:val="20"/>
        </w:rPr>
        <w:t>Figure 2</w:t>
      </w:r>
      <w:r w:rsidR="00B80C32" w:rsidRPr="0041063C">
        <w:rPr>
          <w:b/>
          <w:sz w:val="20"/>
          <w:szCs w:val="20"/>
        </w:rPr>
        <w:t xml:space="preserve">.  </w:t>
      </w:r>
      <w:r w:rsidR="00FB0958" w:rsidRPr="009F375F">
        <w:rPr>
          <w:sz w:val="20"/>
          <w:szCs w:val="20"/>
        </w:rPr>
        <w:t>Fire Histor</w:t>
      </w:r>
      <w:r w:rsidR="009F375F">
        <w:rPr>
          <w:sz w:val="20"/>
          <w:szCs w:val="20"/>
        </w:rPr>
        <w:t>y and Fire spread probabilities</w:t>
      </w:r>
      <w:r w:rsidR="00FB0958" w:rsidRPr="009F375F">
        <w:rPr>
          <w:sz w:val="20"/>
          <w:szCs w:val="20"/>
        </w:rPr>
        <w:t xml:space="preserve"> for the period from 8/22-9/5/2012</w:t>
      </w:r>
      <w:r w:rsidR="009F375F">
        <w:rPr>
          <w:sz w:val="20"/>
          <w:szCs w:val="20"/>
        </w:rPr>
        <w:t>, midway through the fire season.  Actual fire perimeters for 8/18 and 8/25 are outlined in red.</w:t>
      </w:r>
    </w:p>
    <w:p w14:paraId="17C4390C" w14:textId="30CA3D19" w:rsidR="00D56C0A" w:rsidRDefault="00D56C0A" w:rsidP="00B80C32">
      <w:pPr>
        <w:rPr>
          <w:b/>
        </w:rPr>
      </w:pPr>
    </w:p>
    <w:p w14:paraId="4E06AC8E" w14:textId="0582F027" w:rsidR="00B80C32" w:rsidRDefault="00D56C0A" w:rsidP="00B80C32">
      <w:pPr>
        <w:rPr>
          <w:b/>
        </w:rPr>
      </w:pPr>
      <w:r w:rsidRPr="00D56C0A">
        <w:rPr>
          <w:noProof/>
        </w:rPr>
        <w:t xml:space="preserve"> </w:t>
      </w:r>
    </w:p>
    <w:p w14:paraId="4FCF5922" w14:textId="077E1DF1" w:rsidR="00D56C0A" w:rsidRPr="00D56C0A" w:rsidRDefault="00223673" w:rsidP="00F5114A">
      <w:pPr>
        <w:rPr>
          <w:b/>
        </w:rPr>
        <w:sectPr w:rsidR="00D56C0A" w:rsidRPr="00D56C0A" w:rsidSect="00D56C0A">
          <w:headerReference w:type="even" r:id="rId20"/>
          <w:headerReference w:type="default" r:id="rId21"/>
          <w:footerReference w:type="even" r:id="rId22"/>
          <w:footerReference w:type="default" r:id="rId23"/>
          <w:headerReference w:type="first" r:id="rId24"/>
          <w:footnotePr>
            <w:numFmt w:val="lowerLetter"/>
          </w:footnotePr>
          <w:endnotePr>
            <w:numFmt w:val="lowerLetter"/>
          </w:endnotePr>
          <w:pgSz w:w="15840" w:h="12240" w:orient="landscape"/>
          <w:pgMar w:top="1080" w:right="270" w:bottom="1080" w:left="720" w:header="720" w:footer="360" w:gutter="0"/>
          <w:cols w:space="720"/>
        </w:sectPr>
      </w:pPr>
      <w:r w:rsidRPr="00D56C0A">
        <w:rPr>
          <w:b/>
          <w:noProof/>
        </w:rPr>
        <w:drawing>
          <wp:anchor distT="0" distB="0" distL="114300" distR="114300" simplePos="0" relativeHeight="251684864" behindDoc="0" locked="0" layoutInCell="1" allowOverlap="1" wp14:anchorId="42FD9F1F" wp14:editId="56A2271B">
            <wp:simplePos x="0" y="0"/>
            <wp:positionH relativeFrom="column">
              <wp:posOffset>67946</wp:posOffset>
            </wp:positionH>
            <wp:positionV relativeFrom="paragraph">
              <wp:posOffset>27305</wp:posOffset>
            </wp:positionV>
            <wp:extent cx="8504210" cy="5075220"/>
            <wp:effectExtent l="0" t="0" r="5080" b="508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cstate="print">
                      <a:extLst>
                        <a:ext uri="{28A0092B-C50C-407E-A947-70E740481C1C}">
                          <a14:useLocalDpi xmlns:a14="http://schemas.microsoft.com/office/drawing/2010/main"/>
                        </a:ext>
                      </a:extLst>
                    </a:blip>
                    <a:srcRect l="-406" b="-228"/>
                    <a:stretch/>
                  </pic:blipFill>
                  <pic:spPr bwMode="auto">
                    <a:xfrm>
                      <a:off x="0" y="0"/>
                      <a:ext cx="8504210" cy="50752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F375F">
        <w:rPr>
          <w:noProof/>
        </w:rPr>
        <w:drawing>
          <wp:anchor distT="0" distB="0" distL="114300" distR="114300" simplePos="0" relativeHeight="251685888" behindDoc="0" locked="0" layoutInCell="1" allowOverlap="1" wp14:anchorId="049488C4" wp14:editId="0C4F5742">
            <wp:simplePos x="0" y="0"/>
            <wp:positionH relativeFrom="column">
              <wp:posOffset>1386107</wp:posOffset>
            </wp:positionH>
            <wp:positionV relativeFrom="paragraph">
              <wp:posOffset>118892</wp:posOffset>
            </wp:positionV>
            <wp:extent cx="1905000" cy="1816100"/>
            <wp:effectExtent l="0" t="0" r="0" b="12700"/>
            <wp:wrapNone/>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a:ext>
                      </a:extLst>
                    </a:blip>
                    <a:stretch>
                      <a:fillRect/>
                    </a:stretch>
                  </pic:blipFill>
                  <pic:spPr>
                    <a:xfrm>
                      <a:off x="0" y="0"/>
                      <a:ext cx="1905000" cy="1816100"/>
                    </a:xfrm>
                    <a:prstGeom prst="rect">
                      <a:avLst/>
                    </a:prstGeom>
                  </pic:spPr>
                </pic:pic>
              </a:graphicData>
            </a:graphic>
            <wp14:sizeRelH relativeFrom="page">
              <wp14:pctWidth>0</wp14:pctWidth>
            </wp14:sizeRelH>
            <wp14:sizeRelV relativeFrom="page">
              <wp14:pctHeight>0</wp14:pctHeight>
            </wp14:sizeRelV>
          </wp:anchor>
        </w:drawing>
      </w:r>
      <w:r w:rsidR="00F5114A">
        <w:rPr>
          <w:b/>
        </w:rPr>
        <w:br w:type="page"/>
      </w:r>
    </w:p>
    <w:p w14:paraId="4A2EC7CA" w14:textId="77777777" w:rsidR="00E43655" w:rsidRDefault="00E43655" w:rsidP="00F5114A">
      <w:pPr>
        <w:rPr>
          <w:b/>
          <w:sz w:val="20"/>
          <w:szCs w:val="20"/>
        </w:rPr>
        <w:sectPr w:rsidR="00E43655" w:rsidSect="00A46841">
          <w:headerReference w:type="even" r:id="rId27"/>
          <w:headerReference w:type="default" r:id="rId28"/>
          <w:footerReference w:type="even" r:id="rId29"/>
          <w:footerReference w:type="default" r:id="rId30"/>
          <w:headerReference w:type="first" r:id="rId31"/>
          <w:footnotePr>
            <w:numFmt w:val="lowerLetter"/>
          </w:footnotePr>
          <w:endnotePr>
            <w:numFmt w:val="lowerLetter"/>
          </w:endnotePr>
          <w:pgSz w:w="12240" w:h="15840"/>
          <w:pgMar w:top="720" w:right="1080" w:bottom="1530" w:left="1080" w:header="720" w:footer="360" w:gutter="0"/>
          <w:cols w:space="720"/>
        </w:sectPr>
      </w:pPr>
    </w:p>
    <w:p w14:paraId="030A0CB1" w14:textId="27D2DBEB" w:rsidR="00F5114A" w:rsidRPr="0041063C" w:rsidRDefault="00F5114A" w:rsidP="00D77BF2">
      <w:pPr>
        <w:ind w:right="180"/>
        <w:rPr>
          <w:b/>
          <w:sz w:val="20"/>
          <w:szCs w:val="20"/>
        </w:rPr>
      </w:pPr>
      <w:r w:rsidRPr="0041063C">
        <w:rPr>
          <w:b/>
          <w:sz w:val="20"/>
          <w:szCs w:val="20"/>
        </w:rPr>
        <w:t xml:space="preserve">Figure </w:t>
      </w:r>
      <w:r w:rsidR="00404F4F">
        <w:rPr>
          <w:b/>
          <w:sz w:val="20"/>
          <w:szCs w:val="20"/>
        </w:rPr>
        <w:t>3</w:t>
      </w:r>
      <w:r w:rsidRPr="0041063C">
        <w:rPr>
          <w:b/>
          <w:sz w:val="20"/>
          <w:szCs w:val="20"/>
        </w:rPr>
        <w:t xml:space="preserve">.  </w:t>
      </w:r>
      <w:r>
        <w:rPr>
          <w:sz w:val="20"/>
          <w:szCs w:val="20"/>
        </w:rPr>
        <w:t>Cascade</w:t>
      </w:r>
      <w:r w:rsidR="00AF2CF1">
        <w:rPr>
          <w:sz w:val="20"/>
          <w:szCs w:val="20"/>
        </w:rPr>
        <w:t xml:space="preserve"> modeled (FS-Pro) vs actual fire spread, with</w:t>
      </w:r>
      <w:r>
        <w:rPr>
          <w:sz w:val="20"/>
          <w:szCs w:val="20"/>
        </w:rPr>
        <w:t xml:space="preserve"> emissions and</w:t>
      </w:r>
      <w:r w:rsidR="0038328F">
        <w:rPr>
          <w:sz w:val="20"/>
          <w:szCs w:val="20"/>
        </w:rPr>
        <w:t xml:space="preserve"> EES (</w:t>
      </w:r>
      <w:hyperlink r:id="rId32" w:history="1">
        <w:r w:rsidR="0038328F" w:rsidRPr="007304F9">
          <w:rPr>
            <w:rStyle w:val="Hyperlink"/>
            <w:sz w:val="20"/>
            <w:szCs w:val="20"/>
          </w:rPr>
          <w:t>http://www.arb.ca.gov/ei/see/see.htm</w:t>
        </w:r>
      </w:hyperlink>
      <w:r w:rsidR="0038328F">
        <w:rPr>
          <w:sz w:val="20"/>
          <w:szCs w:val="20"/>
        </w:rPr>
        <w:t xml:space="preserve">) </w:t>
      </w:r>
      <w:r>
        <w:rPr>
          <w:sz w:val="20"/>
          <w:szCs w:val="20"/>
        </w:rPr>
        <w:t xml:space="preserve"> fuel loading</w:t>
      </w:r>
      <w:r w:rsidR="00AF2CF1">
        <w:rPr>
          <w:sz w:val="20"/>
          <w:szCs w:val="20"/>
        </w:rPr>
        <w:t xml:space="preserve"> parameter adjustments</w:t>
      </w:r>
      <w:r w:rsidR="0062144F">
        <w:rPr>
          <w:sz w:val="20"/>
          <w:szCs w:val="20"/>
        </w:rPr>
        <w:t xml:space="preserve"> to account for sensitivity to </w:t>
      </w:r>
      <w:r w:rsidR="00D65ED2">
        <w:rPr>
          <w:sz w:val="20"/>
          <w:szCs w:val="20"/>
        </w:rPr>
        <w:t>1000-</w:t>
      </w:r>
      <w:r w:rsidR="0062144F">
        <w:rPr>
          <w:sz w:val="20"/>
          <w:szCs w:val="20"/>
        </w:rPr>
        <w:t>hr fuel loads,</w:t>
      </w:r>
      <w:r w:rsidR="00AF2CF1">
        <w:rPr>
          <w:sz w:val="20"/>
          <w:szCs w:val="20"/>
        </w:rPr>
        <w:t xml:space="preserve"> using </w:t>
      </w:r>
      <w:r w:rsidR="0062144F">
        <w:rPr>
          <w:sz w:val="20"/>
          <w:szCs w:val="20"/>
        </w:rPr>
        <w:t xml:space="preserve">crosswalks from </w:t>
      </w:r>
      <w:r w:rsidR="00693420">
        <w:rPr>
          <w:sz w:val="20"/>
          <w:szCs w:val="20"/>
        </w:rPr>
        <w:t xml:space="preserve">a more detailed </w:t>
      </w:r>
      <w:r w:rsidR="00AF2CF1">
        <w:rPr>
          <w:sz w:val="20"/>
          <w:szCs w:val="20"/>
        </w:rPr>
        <w:t xml:space="preserve">Yosemite </w:t>
      </w:r>
      <w:r w:rsidR="00693420">
        <w:rPr>
          <w:sz w:val="20"/>
          <w:szCs w:val="20"/>
        </w:rPr>
        <w:t>v</w:t>
      </w:r>
      <w:r w:rsidR="00AF2CF1">
        <w:rPr>
          <w:sz w:val="20"/>
          <w:szCs w:val="20"/>
        </w:rPr>
        <w:t xml:space="preserve">egetation map. </w:t>
      </w:r>
      <w:r w:rsidR="0062144F">
        <w:rPr>
          <w:sz w:val="20"/>
          <w:szCs w:val="20"/>
        </w:rPr>
        <w:t xml:space="preserve">  Fire spread models are calibrated to try to include the most likely area to burn at the 80</w:t>
      </w:r>
      <w:r w:rsidR="0062144F" w:rsidRPr="0062144F">
        <w:rPr>
          <w:sz w:val="20"/>
          <w:szCs w:val="20"/>
          <w:vertAlign w:val="superscript"/>
        </w:rPr>
        <w:t>th</w:t>
      </w:r>
      <w:r w:rsidR="0062144F">
        <w:rPr>
          <w:sz w:val="20"/>
          <w:szCs w:val="20"/>
        </w:rPr>
        <w:t xml:space="preserve"> percentile level (orange crosshatched area), however in this case actual fire spread (blue outlined maroon polygon) exceeded that percentile, to somewhere </w:t>
      </w:r>
      <w:r w:rsidR="009F1C19">
        <w:rPr>
          <w:sz w:val="20"/>
          <w:szCs w:val="20"/>
        </w:rPr>
        <w:t>between the 80</w:t>
      </w:r>
      <w:r w:rsidR="009F1C19" w:rsidRPr="009F1C19">
        <w:rPr>
          <w:sz w:val="20"/>
          <w:szCs w:val="20"/>
          <w:vertAlign w:val="superscript"/>
        </w:rPr>
        <w:t>th</w:t>
      </w:r>
      <w:r w:rsidR="009F1C19">
        <w:rPr>
          <w:sz w:val="20"/>
          <w:szCs w:val="20"/>
        </w:rPr>
        <w:t xml:space="preserve"> and the 60</w:t>
      </w:r>
      <w:r w:rsidR="009F1C19" w:rsidRPr="009F1C19">
        <w:rPr>
          <w:sz w:val="20"/>
          <w:szCs w:val="20"/>
          <w:vertAlign w:val="superscript"/>
        </w:rPr>
        <w:t>th</w:t>
      </w:r>
      <w:r w:rsidR="0062144F">
        <w:rPr>
          <w:sz w:val="20"/>
          <w:szCs w:val="20"/>
        </w:rPr>
        <w:t xml:space="preserve"> percentile level (grey crosshatched area).</w:t>
      </w:r>
      <w:r w:rsidR="00AF2CF1">
        <w:rPr>
          <w:sz w:val="20"/>
          <w:szCs w:val="20"/>
        </w:rPr>
        <w:t xml:space="preserve"> </w:t>
      </w:r>
      <w:r w:rsidR="00D65ED2">
        <w:rPr>
          <w:sz w:val="20"/>
          <w:szCs w:val="20"/>
        </w:rPr>
        <w:t xml:space="preserve"> </w:t>
      </w:r>
    </w:p>
    <w:p w14:paraId="5CB6188C" w14:textId="5D849A37" w:rsidR="00B16924" w:rsidRDefault="002E08C6" w:rsidP="00D77BF2">
      <w:pPr>
        <w:ind w:right="180"/>
        <w:rPr>
          <w:b/>
          <w:u w:val="single"/>
        </w:rPr>
      </w:pPr>
      <w:r>
        <w:rPr>
          <w:b/>
          <w:noProof/>
          <w:u w:val="single"/>
        </w:rPr>
        <w:drawing>
          <wp:inline distT="0" distB="0" distL="0" distR="0" wp14:anchorId="740BF883" wp14:editId="302C2263">
            <wp:extent cx="5610638" cy="7260989"/>
            <wp:effectExtent l="0" t="0" r="317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Cascade_EmissionsFinal.jpg"/>
                    <pic:cNvPicPr/>
                  </pic:nvPicPr>
                  <pic:blipFill>
                    <a:blip r:embed="rId33" cstate="print">
                      <a:extLst>
                        <a:ext uri="{28A0092B-C50C-407E-A947-70E740481C1C}">
                          <a14:useLocalDpi xmlns:a14="http://schemas.microsoft.com/office/drawing/2010/main"/>
                        </a:ext>
                      </a:extLst>
                    </a:blip>
                    <a:stretch>
                      <a:fillRect/>
                    </a:stretch>
                  </pic:blipFill>
                  <pic:spPr>
                    <a:xfrm>
                      <a:off x="0" y="0"/>
                      <a:ext cx="5611079" cy="7261560"/>
                    </a:xfrm>
                    <a:prstGeom prst="rect">
                      <a:avLst/>
                    </a:prstGeom>
                  </pic:spPr>
                </pic:pic>
              </a:graphicData>
            </a:graphic>
          </wp:inline>
        </w:drawing>
      </w:r>
    </w:p>
    <w:p w14:paraId="7886A900" w14:textId="20182B28" w:rsidR="00FB0958" w:rsidRDefault="00AE3E7C" w:rsidP="00FB0958">
      <w:pPr>
        <w:rPr>
          <w:b/>
          <w:sz w:val="20"/>
          <w:szCs w:val="20"/>
        </w:rPr>
      </w:pPr>
      <w:r>
        <w:rPr>
          <w:b/>
          <w:sz w:val="20"/>
          <w:szCs w:val="20"/>
        </w:rPr>
        <w:t>Figure 4.</w:t>
      </w:r>
      <w:r w:rsidR="00FB0958" w:rsidRPr="0041063C">
        <w:rPr>
          <w:b/>
          <w:sz w:val="20"/>
          <w:szCs w:val="20"/>
        </w:rPr>
        <w:t xml:space="preserve">  </w:t>
      </w:r>
      <w:r w:rsidR="00FB0958">
        <w:rPr>
          <w:sz w:val="20"/>
          <w:szCs w:val="20"/>
        </w:rPr>
        <w:t>Min</w:t>
      </w:r>
      <w:r w:rsidR="00B061E0">
        <w:rPr>
          <w:sz w:val="20"/>
          <w:szCs w:val="20"/>
        </w:rPr>
        <w:t>imum</w:t>
      </w:r>
      <w:r w:rsidR="00FB0958">
        <w:rPr>
          <w:sz w:val="20"/>
          <w:szCs w:val="20"/>
        </w:rPr>
        <w:t xml:space="preserve"> and maximum emissions, accounting</w:t>
      </w:r>
      <w:r w:rsidR="0062144F">
        <w:rPr>
          <w:sz w:val="20"/>
          <w:szCs w:val="20"/>
        </w:rPr>
        <w:t xml:space="preserve"> for model sensitivity to variation in fuel moisture </w:t>
      </w:r>
      <w:r w:rsidR="00FB0958">
        <w:rPr>
          <w:sz w:val="20"/>
          <w:szCs w:val="20"/>
        </w:rPr>
        <w:t>(</w:t>
      </w:r>
      <w:r w:rsidR="00B061E0">
        <w:rPr>
          <w:sz w:val="20"/>
          <w:szCs w:val="20"/>
        </w:rPr>
        <w:t>10-15</w:t>
      </w:r>
      <w:r w:rsidR="00FB0958">
        <w:rPr>
          <w:sz w:val="20"/>
          <w:szCs w:val="20"/>
        </w:rPr>
        <w:t>%</w:t>
      </w:r>
      <w:r w:rsidR="00B061E0">
        <w:rPr>
          <w:sz w:val="20"/>
          <w:szCs w:val="20"/>
        </w:rPr>
        <w:t>, 1000-</w:t>
      </w:r>
      <w:r w:rsidR="00FB0958">
        <w:rPr>
          <w:sz w:val="20"/>
          <w:szCs w:val="20"/>
        </w:rPr>
        <w:t>hr fuels)</w:t>
      </w:r>
      <w:r w:rsidR="007D454C">
        <w:rPr>
          <w:sz w:val="20"/>
          <w:szCs w:val="20"/>
        </w:rPr>
        <w:t xml:space="preserve">.  </w:t>
      </w:r>
      <w:r w:rsidR="00004965">
        <w:rPr>
          <w:sz w:val="20"/>
          <w:szCs w:val="20"/>
        </w:rPr>
        <w:t xml:space="preserve">Our working </w:t>
      </w:r>
      <w:r w:rsidR="00B061E0">
        <w:rPr>
          <w:sz w:val="20"/>
          <w:szCs w:val="20"/>
        </w:rPr>
        <w:t>hypothesis</w:t>
      </w:r>
      <w:r w:rsidR="00004965">
        <w:rPr>
          <w:sz w:val="20"/>
          <w:szCs w:val="20"/>
        </w:rPr>
        <w:t>, b</w:t>
      </w:r>
      <w:r w:rsidR="007D454C">
        <w:rPr>
          <w:sz w:val="20"/>
          <w:szCs w:val="20"/>
        </w:rPr>
        <w:t>ased on previous history and monitoring results the threshold for impacts</w:t>
      </w:r>
      <w:r w:rsidR="00004965">
        <w:rPr>
          <w:sz w:val="20"/>
          <w:szCs w:val="20"/>
        </w:rPr>
        <w:t>, is that</w:t>
      </w:r>
      <w:r w:rsidR="007D454C">
        <w:rPr>
          <w:sz w:val="20"/>
          <w:szCs w:val="20"/>
        </w:rPr>
        <w:t xml:space="preserve"> </w:t>
      </w:r>
      <w:r w:rsidR="00004965">
        <w:rPr>
          <w:sz w:val="20"/>
          <w:szCs w:val="20"/>
        </w:rPr>
        <w:t>impacts begin to occur once emissions exceed</w:t>
      </w:r>
      <w:r w:rsidR="007D454C">
        <w:rPr>
          <w:sz w:val="20"/>
          <w:szCs w:val="20"/>
        </w:rPr>
        <w:t xml:space="preserve"> around 10-15 tons </w:t>
      </w:r>
      <w:r w:rsidR="007D454C" w:rsidRPr="007D454C">
        <w:rPr>
          <w:sz w:val="20"/>
          <w:szCs w:val="20"/>
        </w:rPr>
        <w:t>PM</w:t>
      </w:r>
      <w:r w:rsidR="007D454C" w:rsidRPr="007D454C">
        <w:rPr>
          <w:sz w:val="20"/>
          <w:szCs w:val="20"/>
          <w:vertAlign w:val="subscript"/>
        </w:rPr>
        <w:t>10</w:t>
      </w:r>
      <w:r w:rsidR="007D454C">
        <w:rPr>
          <w:sz w:val="20"/>
          <w:szCs w:val="20"/>
        </w:rPr>
        <w:t xml:space="preserve">/day </w:t>
      </w:r>
      <w:r w:rsidR="00004965">
        <w:rPr>
          <w:sz w:val="20"/>
          <w:szCs w:val="20"/>
        </w:rPr>
        <w:t>under</w:t>
      </w:r>
      <w:r w:rsidR="007D454C">
        <w:rPr>
          <w:sz w:val="20"/>
          <w:szCs w:val="20"/>
        </w:rPr>
        <w:t xml:space="preserve"> poor dispersion, and 30 + tons </w:t>
      </w:r>
      <w:r w:rsidR="007D454C" w:rsidRPr="007D454C">
        <w:rPr>
          <w:sz w:val="20"/>
          <w:szCs w:val="20"/>
        </w:rPr>
        <w:t>PM</w:t>
      </w:r>
      <w:r w:rsidR="007D454C" w:rsidRPr="007D454C">
        <w:rPr>
          <w:sz w:val="20"/>
          <w:szCs w:val="20"/>
          <w:vertAlign w:val="subscript"/>
        </w:rPr>
        <w:t>10</w:t>
      </w:r>
      <w:r w:rsidR="007D454C">
        <w:rPr>
          <w:sz w:val="20"/>
          <w:szCs w:val="20"/>
        </w:rPr>
        <w:t>/day under fair-</w:t>
      </w:r>
      <w:r w:rsidR="00004965">
        <w:rPr>
          <w:sz w:val="20"/>
          <w:szCs w:val="20"/>
        </w:rPr>
        <w:t>to-</w:t>
      </w:r>
      <w:r w:rsidR="007D454C">
        <w:rPr>
          <w:sz w:val="20"/>
          <w:szCs w:val="20"/>
        </w:rPr>
        <w:t>good dispersion.</w:t>
      </w:r>
      <w:r w:rsidR="00C76A09">
        <w:rPr>
          <w:sz w:val="20"/>
          <w:szCs w:val="20"/>
        </w:rPr>
        <w:t xml:space="preserve">  </w:t>
      </w:r>
      <w:r w:rsidR="00B8601A">
        <w:rPr>
          <w:sz w:val="20"/>
          <w:szCs w:val="20"/>
        </w:rPr>
        <w:t xml:space="preserve">Average emissions integrated over the period of the fires burning was 3.9 tons </w:t>
      </w:r>
      <w:r w:rsidR="00B8601A" w:rsidRPr="00B8601A">
        <w:rPr>
          <w:sz w:val="20"/>
          <w:szCs w:val="20"/>
        </w:rPr>
        <w:t>PM</w:t>
      </w:r>
      <w:r w:rsidR="00B8601A" w:rsidRPr="00B8601A">
        <w:rPr>
          <w:sz w:val="20"/>
          <w:szCs w:val="20"/>
          <w:vertAlign w:val="subscript"/>
        </w:rPr>
        <w:t>10</w:t>
      </w:r>
      <w:r w:rsidR="00B8601A">
        <w:rPr>
          <w:sz w:val="20"/>
          <w:szCs w:val="20"/>
        </w:rPr>
        <w:t xml:space="preserve">/day, and peak emissions were around 10 tons </w:t>
      </w:r>
      <w:r w:rsidR="00B8601A" w:rsidRPr="00B8601A">
        <w:rPr>
          <w:sz w:val="20"/>
          <w:szCs w:val="20"/>
        </w:rPr>
        <w:t>PM</w:t>
      </w:r>
      <w:r w:rsidR="00B8601A" w:rsidRPr="00B8601A">
        <w:rPr>
          <w:sz w:val="20"/>
          <w:szCs w:val="20"/>
          <w:vertAlign w:val="subscript"/>
        </w:rPr>
        <w:t>10</w:t>
      </w:r>
      <w:r w:rsidR="00B8601A">
        <w:rPr>
          <w:sz w:val="20"/>
          <w:szCs w:val="20"/>
        </w:rPr>
        <w:t>/day in late August.</w:t>
      </w:r>
      <w:r w:rsidR="00C76A09">
        <w:rPr>
          <w:sz w:val="20"/>
          <w:szCs w:val="20"/>
        </w:rPr>
        <w:t xml:space="preserve">  </w:t>
      </w:r>
      <w:r w:rsidR="004B3418">
        <w:rPr>
          <w:sz w:val="20"/>
          <w:szCs w:val="20"/>
        </w:rPr>
        <w:t>Spread was negligible from Oct 16-Nov</w:t>
      </w:r>
      <w:r w:rsidR="00C76A09">
        <w:rPr>
          <w:sz w:val="20"/>
          <w:szCs w:val="20"/>
        </w:rPr>
        <w:t xml:space="preserve"> </w:t>
      </w:r>
      <w:r w:rsidR="004B3418">
        <w:rPr>
          <w:sz w:val="20"/>
          <w:szCs w:val="20"/>
        </w:rPr>
        <w:t>19, the date the fire was officially declared extinguished.</w:t>
      </w:r>
    </w:p>
    <w:p w14:paraId="610E59A9" w14:textId="0502721B" w:rsidR="00FB0958" w:rsidRPr="0041063C" w:rsidRDefault="000332A9" w:rsidP="00FB0958">
      <w:pPr>
        <w:rPr>
          <w:b/>
          <w:sz w:val="20"/>
          <w:szCs w:val="20"/>
        </w:rPr>
      </w:pPr>
      <w:r>
        <w:rPr>
          <w:b/>
          <w:noProof/>
          <w:sz w:val="20"/>
          <w:szCs w:val="20"/>
        </w:rPr>
        <w:drawing>
          <wp:inline distT="0" distB="0" distL="0" distR="0" wp14:anchorId="125D7643" wp14:editId="08F9D983">
            <wp:extent cx="6217325" cy="2569580"/>
            <wp:effectExtent l="0" t="0" r="5715" b="0"/>
            <wp:docPr id="26" name="Picture 26" descr="MacintoshSSD:Users:ltarnay:WORK_Space:2013WorkingFiles:2012_PostBurnEvals:Screen shot 2013-02-11 at 5.18.4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SSD:Users:ltarnay:WORK_Space:2013WorkingFiles:2012_PostBurnEvals:Screen shot 2013-02-11 at 5.18.48 PM.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219396" cy="2570436"/>
                    </a:xfrm>
                    <a:prstGeom prst="rect">
                      <a:avLst/>
                    </a:prstGeom>
                    <a:noFill/>
                    <a:ln>
                      <a:noFill/>
                    </a:ln>
                  </pic:spPr>
                </pic:pic>
              </a:graphicData>
            </a:graphic>
          </wp:inline>
        </w:drawing>
      </w:r>
    </w:p>
    <w:p w14:paraId="5A4C9369" w14:textId="47793BB6" w:rsidR="00FB0958" w:rsidRDefault="000332A9" w:rsidP="00FB0958">
      <w:pPr>
        <w:rPr>
          <w:b/>
          <w:sz w:val="20"/>
          <w:szCs w:val="20"/>
        </w:rPr>
        <w:sectPr w:rsidR="00FB0958" w:rsidSect="00D77BF2">
          <w:headerReference w:type="even" r:id="rId35"/>
          <w:headerReference w:type="default" r:id="rId36"/>
          <w:footerReference w:type="default" r:id="rId37"/>
          <w:headerReference w:type="first" r:id="rId38"/>
          <w:footnotePr>
            <w:numFmt w:val="lowerLetter"/>
          </w:footnotePr>
          <w:endnotePr>
            <w:numFmt w:val="lowerLetter"/>
          </w:endnotePr>
          <w:type w:val="continuous"/>
          <w:pgSz w:w="12240" w:h="15840"/>
          <w:pgMar w:top="720" w:right="1350" w:bottom="1350" w:left="1080" w:header="720" w:footer="360" w:gutter="0"/>
          <w:cols w:space="720"/>
        </w:sectPr>
      </w:pPr>
      <w:r>
        <w:rPr>
          <w:b/>
          <w:noProof/>
          <w:sz w:val="20"/>
          <w:szCs w:val="20"/>
        </w:rPr>
        <w:drawing>
          <wp:inline distT="0" distB="0" distL="0" distR="0" wp14:anchorId="10F7DA23" wp14:editId="36A156E2">
            <wp:extent cx="6163519" cy="2523496"/>
            <wp:effectExtent l="0" t="0" r="8890" b="0"/>
            <wp:docPr id="25" name="Picture 25" descr="MacintoshSSD:Users:ltarnay:WORK_Space:2013WorkingFiles:2012_PostBurnEvals:Screen shot 2013-02-11 at 5.09.0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SSD:Users:ltarnay:WORK_Space:2013WorkingFiles:2012_PostBurnEvals:Screen shot 2013-02-11 at 5.09.03 PM.jp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6164338" cy="2523831"/>
                    </a:xfrm>
                    <a:prstGeom prst="rect">
                      <a:avLst/>
                    </a:prstGeom>
                    <a:noFill/>
                    <a:ln>
                      <a:noFill/>
                    </a:ln>
                  </pic:spPr>
                </pic:pic>
              </a:graphicData>
            </a:graphic>
          </wp:inline>
        </w:drawing>
      </w:r>
      <w:r>
        <w:rPr>
          <w:b/>
          <w:noProof/>
          <w:sz w:val="20"/>
          <w:szCs w:val="20"/>
        </w:rPr>
        <w:drawing>
          <wp:inline distT="0" distB="0" distL="0" distR="0" wp14:anchorId="10F48B4A" wp14:editId="3B976C9E">
            <wp:extent cx="6232967" cy="2590268"/>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11 at 5.23.38 PM.jpg"/>
                    <pic:cNvPicPr/>
                  </pic:nvPicPr>
                  <pic:blipFill>
                    <a:blip r:embed="rId40">
                      <a:extLst>
                        <a:ext uri="{28A0092B-C50C-407E-A947-70E740481C1C}">
                          <a14:useLocalDpi xmlns:a14="http://schemas.microsoft.com/office/drawing/2010/main"/>
                        </a:ext>
                      </a:extLst>
                    </a:blip>
                    <a:stretch>
                      <a:fillRect/>
                    </a:stretch>
                  </pic:blipFill>
                  <pic:spPr>
                    <a:xfrm>
                      <a:off x="0" y="0"/>
                      <a:ext cx="6233250" cy="2590385"/>
                    </a:xfrm>
                    <a:prstGeom prst="rect">
                      <a:avLst/>
                    </a:prstGeom>
                  </pic:spPr>
                </pic:pic>
              </a:graphicData>
            </a:graphic>
          </wp:inline>
        </w:drawing>
      </w:r>
    </w:p>
    <w:p w14:paraId="270F8D3B" w14:textId="59DDE2B9" w:rsidR="002010A5" w:rsidRPr="00C9112F" w:rsidRDefault="002010A5" w:rsidP="001D3549">
      <w:pPr>
        <w:ind w:left="-540"/>
        <w:rPr>
          <w:sz w:val="20"/>
          <w:szCs w:val="20"/>
          <w:u w:val="single"/>
        </w:rPr>
      </w:pPr>
      <w:r w:rsidRPr="00F70BA7">
        <w:rPr>
          <w:b/>
          <w:sz w:val="20"/>
          <w:szCs w:val="20"/>
        </w:rPr>
        <w:t xml:space="preserve">Figure </w:t>
      </w:r>
      <w:r w:rsidR="00AE3E7C">
        <w:rPr>
          <w:b/>
          <w:sz w:val="20"/>
          <w:szCs w:val="20"/>
        </w:rPr>
        <w:t>5.</w:t>
      </w:r>
      <w:r w:rsidRPr="00F70BA7">
        <w:rPr>
          <w:b/>
          <w:sz w:val="20"/>
          <w:szCs w:val="20"/>
        </w:rPr>
        <w:t xml:space="preserve">  </w:t>
      </w:r>
      <w:r w:rsidRPr="00F70BA7">
        <w:rPr>
          <w:sz w:val="20"/>
          <w:szCs w:val="20"/>
        </w:rPr>
        <w:t>Satellite</w:t>
      </w:r>
      <w:r w:rsidR="005C5422">
        <w:rPr>
          <w:sz w:val="20"/>
          <w:szCs w:val="20"/>
        </w:rPr>
        <w:t xml:space="preserve"> imagery (MODIS*)</w:t>
      </w:r>
      <w:r w:rsidRPr="00F70BA7">
        <w:rPr>
          <w:sz w:val="20"/>
          <w:szCs w:val="20"/>
        </w:rPr>
        <w:t xml:space="preserve"> </w:t>
      </w:r>
      <w:r w:rsidR="005C5422">
        <w:rPr>
          <w:sz w:val="20"/>
          <w:szCs w:val="20"/>
        </w:rPr>
        <w:t xml:space="preserve">and </w:t>
      </w:r>
      <w:r w:rsidRPr="00F70BA7">
        <w:rPr>
          <w:sz w:val="20"/>
          <w:szCs w:val="20"/>
        </w:rPr>
        <w:t>analysis</w:t>
      </w:r>
      <w:r w:rsidR="005C5422">
        <w:rPr>
          <w:sz w:val="20"/>
          <w:szCs w:val="20"/>
        </w:rPr>
        <w:t xml:space="preserve"> (HMS**)</w:t>
      </w:r>
      <w:r w:rsidRPr="00F70BA7">
        <w:rPr>
          <w:sz w:val="20"/>
          <w:szCs w:val="20"/>
        </w:rPr>
        <w:t xml:space="preserve"> </w:t>
      </w:r>
      <w:r w:rsidR="009833F8">
        <w:rPr>
          <w:sz w:val="20"/>
          <w:szCs w:val="20"/>
        </w:rPr>
        <w:t xml:space="preserve">during </w:t>
      </w:r>
      <w:r w:rsidRPr="00F70BA7">
        <w:rPr>
          <w:sz w:val="20"/>
          <w:szCs w:val="20"/>
        </w:rPr>
        <w:t>periods of max</w:t>
      </w:r>
      <w:r w:rsidR="005C5422">
        <w:rPr>
          <w:sz w:val="20"/>
          <w:szCs w:val="20"/>
        </w:rPr>
        <w:t>imum</w:t>
      </w:r>
      <w:r w:rsidRPr="00F70BA7">
        <w:rPr>
          <w:sz w:val="20"/>
          <w:szCs w:val="20"/>
        </w:rPr>
        <w:t xml:space="preserve"> </w:t>
      </w:r>
      <w:r w:rsidR="00685062">
        <w:rPr>
          <w:sz w:val="20"/>
          <w:szCs w:val="20"/>
        </w:rPr>
        <w:t xml:space="preserve">Cascade fire </w:t>
      </w:r>
      <w:r w:rsidRPr="00F70BA7">
        <w:rPr>
          <w:sz w:val="20"/>
          <w:szCs w:val="20"/>
        </w:rPr>
        <w:t>emissions/impacts</w:t>
      </w:r>
      <w:r w:rsidRPr="00F70BA7">
        <w:rPr>
          <w:b/>
          <w:sz w:val="20"/>
          <w:szCs w:val="20"/>
        </w:rPr>
        <w:t>.</w:t>
      </w:r>
      <w:r w:rsidR="00C9112F">
        <w:rPr>
          <w:b/>
          <w:sz w:val="20"/>
          <w:szCs w:val="20"/>
        </w:rPr>
        <w:t xml:space="preserve">  </w:t>
      </w:r>
      <w:r w:rsidR="00C9112F">
        <w:rPr>
          <w:sz w:val="20"/>
          <w:szCs w:val="20"/>
        </w:rPr>
        <w:t>Red dot is the location of the Cascade Fire</w:t>
      </w:r>
      <w:r w:rsidR="003A3275">
        <w:rPr>
          <w:sz w:val="20"/>
          <w:szCs w:val="20"/>
        </w:rPr>
        <w:t xml:space="preserve">, </w:t>
      </w:r>
      <w:r w:rsidR="00851340">
        <w:rPr>
          <w:sz w:val="20"/>
          <w:szCs w:val="20"/>
        </w:rPr>
        <w:t xml:space="preserve">note that MODIS satellites are </w:t>
      </w:r>
      <w:r w:rsidR="003A3275">
        <w:rPr>
          <w:sz w:val="20"/>
          <w:szCs w:val="20"/>
        </w:rPr>
        <w:t xml:space="preserve">usually overhead during the afternoon, when smoke is least visible from directly above.  HMS analysis takes advantage of GOES east imagery, which looks west through smoke over the Sierra Nevada, and is usually more sensitive to smoke. </w:t>
      </w:r>
    </w:p>
    <w:p w14:paraId="2B5A88D9" w14:textId="4F8AA8E1" w:rsidR="00626792" w:rsidRPr="003A3275" w:rsidRDefault="00626792" w:rsidP="00626792">
      <w:pPr>
        <w:rPr>
          <w:b/>
          <w:sz w:val="20"/>
          <w:szCs w:val="20"/>
          <w:u w:val="single"/>
        </w:rPr>
      </w:pPr>
      <w:r w:rsidRPr="003A3275">
        <w:rPr>
          <w:b/>
          <w:sz w:val="20"/>
          <w:szCs w:val="20"/>
          <w:u w:val="single"/>
        </w:rPr>
        <w:t xml:space="preserve">HMS, 7/26 </w:t>
      </w:r>
      <w:r w:rsidRPr="003A3275">
        <w:rPr>
          <w:b/>
          <w:sz w:val="20"/>
          <w:szCs w:val="20"/>
          <w:u w:val="single"/>
        </w:rPr>
        <w:tab/>
      </w:r>
      <w:r w:rsidRPr="003A3275">
        <w:rPr>
          <w:b/>
          <w:sz w:val="20"/>
          <w:szCs w:val="20"/>
          <w:u w:val="single"/>
        </w:rPr>
        <w:tab/>
      </w:r>
      <w:r w:rsidRPr="003A3275">
        <w:rPr>
          <w:b/>
          <w:sz w:val="20"/>
          <w:szCs w:val="20"/>
          <w:u w:val="single"/>
        </w:rPr>
        <w:tab/>
      </w:r>
      <w:r w:rsidRPr="003A3275">
        <w:rPr>
          <w:b/>
          <w:sz w:val="20"/>
          <w:szCs w:val="20"/>
          <w:u w:val="single"/>
        </w:rPr>
        <w:tab/>
      </w:r>
      <w:r w:rsidRPr="003A3275">
        <w:rPr>
          <w:b/>
          <w:sz w:val="20"/>
          <w:szCs w:val="20"/>
          <w:u w:val="single"/>
        </w:rPr>
        <w:tab/>
        <w:t>MODIS 7/26</w:t>
      </w:r>
      <w:r w:rsidR="00D65ED2">
        <w:rPr>
          <w:b/>
          <w:sz w:val="20"/>
          <w:szCs w:val="20"/>
          <w:u w:val="single"/>
        </w:rPr>
        <w:t>, (aqua)</w:t>
      </w:r>
      <w:r w:rsidR="00C9112F" w:rsidRPr="003A3275">
        <w:rPr>
          <w:b/>
          <w:sz w:val="20"/>
          <w:szCs w:val="20"/>
          <w:u w:val="single"/>
        </w:rPr>
        <w:t xml:space="preserve"> </w:t>
      </w:r>
    </w:p>
    <w:p w14:paraId="4B40BE0E" w14:textId="610A85FE" w:rsidR="00626792" w:rsidRDefault="00FE78A1" w:rsidP="00626792">
      <w:r>
        <w:rPr>
          <w:noProof/>
        </w:rPr>
        <w:drawing>
          <wp:inline distT="0" distB="0" distL="0" distR="0" wp14:anchorId="0F7440AA" wp14:editId="78583BA5">
            <wp:extent cx="2532888" cy="1820990"/>
            <wp:effectExtent l="0" t="0" r="7620" b="8255"/>
            <wp:docPr id="58" name="Picture 58" descr="1TB_Internal:Users:ltarnay:WORK_Space:2012 working Files:2012_fire:2012_HMS:2012_7_26_HMS-S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TB_Internal:Users:ltarnay:WORK_Space:2012 working Files:2012_fire:2012_HMS:2012_7_26_HMS-Smoke.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532888" cy="1820990"/>
                    </a:xfrm>
                    <a:prstGeom prst="rect">
                      <a:avLst/>
                    </a:prstGeom>
                    <a:noFill/>
                    <a:ln>
                      <a:noFill/>
                    </a:ln>
                  </pic:spPr>
                </pic:pic>
              </a:graphicData>
            </a:graphic>
          </wp:inline>
        </w:drawing>
      </w:r>
      <w:r w:rsidR="00C9112F">
        <w:rPr>
          <w:noProof/>
          <w:sz w:val="20"/>
          <w:szCs w:val="20"/>
        </w:rPr>
        <mc:AlternateContent>
          <mc:Choice Requires="wps">
            <w:drawing>
              <wp:anchor distT="0" distB="0" distL="114300" distR="114300" simplePos="0" relativeHeight="251718656" behindDoc="0" locked="0" layoutInCell="1" allowOverlap="1" wp14:anchorId="40B7E343" wp14:editId="737EF96F">
                <wp:simplePos x="0" y="0"/>
                <wp:positionH relativeFrom="column">
                  <wp:posOffset>3706886</wp:posOffset>
                </wp:positionH>
                <wp:positionV relativeFrom="paragraph">
                  <wp:posOffset>959729</wp:posOffset>
                </wp:positionV>
                <wp:extent cx="45085" cy="53975"/>
                <wp:effectExtent l="76200" t="50800" r="81915" b="98425"/>
                <wp:wrapNone/>
                <wp:docPr id="50" name="Rectangle 50"/>
                <wp:cNvGraphicFramePr/>
                <a:graphic xmlns:a="http://schemas.openxmlformats.org/drawingml/2006/main">
                  <a:graphicData uri="http://schemas.microsoft.com/office/word/2010/wordprocessingShape">
                    <wps:wsp>
                      <wps:cNvSpPr/>
                      <wps:spPr>
                        <a:xfrm>
                          <a:off x="0" y="0"/>
                          <a:ext cx="45085" cy="53975"/>
                        </a:xfrm>
                        <a:prstGeom prst="rect">
                          <a:avLst/>
                        </a:prstGeom>
                        <a:noFill/>
                        <a:ln w="44450">
                          <a:solidFill>
                            <a:srgbClr val="FF0000">
                              <a:alpha val="59000"/>
                            </a:srgbClr>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291.9pt;margin-top:75.55pt;width:3.55pt;height: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" filled="f" strokecolor="red" strokeweight="3.5pt">
                <v:stroke opacity="38550f"/>
                <v:shadow on="t" opacity="22937f" mv:blur="40000f" origin=",.5" offset="0,23000emu"/>
              </v:rect>
            </w:pict>
          </mc:Fallback>
        </mc:AlternateContent>
      </w:r>
      <w:r w:rsidR="00626792" w:rsidRPr="00612B0E">
        <w:t xml:space="preserve"> </w:t>
      </w:r>
      <w:r w:rsidR="00626792">
        <w:t xml:space="preserve">   </w:t>
      </w:r>
      <w:r w:rsidR="00626792">
        <w:rPr>
          <w:noProof/>
        </w:rPr>
        <w:drawing>
          <wp:inline distT="0" distB="0" distL="0" distR="0" wp14:anchorId="7629D042" wp14:editId="20F33328">
            <wp:extent cx="2413321" cy="1806368"/>
            <wp:effectExtent l="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2414405" cy="1807180"/>
                    </a:xfrm>
                    <a:prstGeom prst="rect">
                      <a:avLst/>
                    </a:prstGeom>
                    <a:noFill/>
                    <a:ln>
                      <a:noFill/>
                    </a:ln>
                  </pic:spPr>
                </pic:pic>
              </a:graphicData>
            </a:graphic>
          </wp:inline>
        </w:drawing>
      </w:r>
    </w:p>
    <w:p w14:paraId="1AA9CD34" w14:textId="5F4B9DE3" w:rsidR="002010A5" w:rsidRPr="003A3275" w:rsidRDefault="002010A5" w:rsidP="002010A5">
      <w:pPr>
        <w:rPr>
          <w:b/>
          <w:sz w:val="20"/>
          <w:szCs w:val="20"/>
          <w:u w:val="single"/>
        </w:rPr>
      </w:pPr>
      <w:r w:rsidRPr="003A3275">
        <w:rPr>
          <w:b/>
          <w:sz w:val="20"/>
          <w:szCs w:val="20"/>
          <w:u w:val="single"/>
        </w:rPr>
        <w:t>HMS, 8/</w:t>
      </w:r>
      <w:r w:rsidR="005C5422" w:rsidRPr="003A3275">
        <w:rPr>
          <w:b/>
          <w:sz w:val="20"/>
          <w:szCs w:val="20"/>
          <w:u w:val="single"/>
        </w:rPr>
        <w:t>7</w:t>
      </w:r>
      <w:r w:rsidRPr="003A3275">
        <w:rPr>
          <w:b/>
          <w:sz w:val="20"/>
          <w:szCs w:val="20"/>
          <w:u w:val="single"/>
        </w:rPr>
        <w:tab/>
      </w:r>
      <w:r w:rsidRPr="003A3275">
        <w:rPr>
          <w:b/>
          <w:sz w:val="20"/>
          <w:szCs w:val="20"/>
          <w:u w:val="single"/>
        </w:rPr>
        <w:tab/>
      </w:r>
      <w:r w:rsidRPr="003A3275">
        <w:rPr>
          <w:b/>
          <w:sz w:val="20"/>
          <w:szCs w:val="20"/>
          <w:u w:val="single"/>
        </w:rPr>
        <w:tab/>
      </w:r>
      <w:r w:rsidRPr="003A3275">
        <w:rPr>
          <w:b/>
          <w:sz w:val="20"/>
          <w:szCs w:val="20"/>
          <w:u w:val="single"/>
        </w:rPr>
        <w:tab/>
      </w:r>
      <w:r w:rsidR="003B4C92" w:rsidRPr="003A3275">
        <w:rPr>
          <w:b/>
          <w:sz w:val="20"/>
          <w:szCs w:val="20"/>
          <w:u w:val="single"/>
        </w:rPr>
        <w:tab/>
      </w:r>
      <w:r w:rsidR="005C5422" w:rsidRPr="003A3275">
        <w:rPr>
          <w:b/>
          <w:sz w:val="20"/>
          <w:szCs w:val="20"/>
          <w:u w:val="single"/>
        </w:rPr>
        <w:t>MODIS</w:t>
      </w:r>
      <w:r w:rsidRPr="003A3275">
        <w:rPr>
          <w:b/>
          <w:sz w:val="20"/>
          <w:szCs w:val="20"/>
          <w:u w:val="single"/>
        </w:rPr>
        <w:t>, 8/</w:t>
      </w:r>
      <w:r w:rsidR="0025726B" w:rsidRPr="003A3275">
        <w:rPr>
          <w:b/>
          <w:sz w:val="20"/>
          <w:szCs w:val="20"/>
          <w:u w:val="single"/>
        </w:rPr>
        <w:t>7</w:t>
      </w:r>
      <w:r w:rsidR="00D65ED2">
        <w:rPr>
          <w:b/>
          <w:sz w:val="20"/>
          <w:szCs w:val="20"/>
          <w:u w:val="single"/>
        </w:rPr>
        <w:t xml:space="preserve"> (aqua)</w:t>
      </w:r>
    </w:p>
    <w:p w14:paraId="7F320347" w14:textId="2CE805B3" w:rsidR="002010A5" w:rsidRDefault="00C9112F" w:rsidP="002010A5">
      <w:r>
        <w:rPr>
          <w:noProof/>
          <w:sz w:val="20"/>
          <w:szCs w:val="20"/>
        </w:rPr>
        <mc:AlternateContent>
          <mc:Choice Requires="wps">
            <w:drawing>
              <wp:anchor distT="0" distB="0" distL="114300" distR="114300" simplePos="0" relativeHeight="251722752" behindDoc="0" locked="0" layoutInCell="1" allowOverlap="1" wp14:anchorId="0E3FF94C" wp14:editId="2ED6AA8E">
                <wp:simplePos x="0" y="0"/>
                <wp:positionH relativeFrom="column">
                  <wp:posOffset>3654620</wp:posOffset>
                </wp:positionH>
                <wp:positionV relativeFrom="paragraph">
                  <wp:posOffset>1012825</wp:posOffset>
                </wp:positionV>
                <wp:extent cx="45085" cy="53975"/>
                <wp:effectExtent l="76200" t="50800" r="81915" b="98425"/>
                <wp:wrapNone/>
                <wp:docPr id="53" name="Rectangle 53"/>
                <wp:cNvGraphicFramePr/>
                <a:graphic xmlns:a="http://schemas.openxmlformats.org/drawingml/2006/main">
                  <a:graphicData uri="http://schemas.microsoft.com/office/word/2010/wordprocessingShape">
                    <wps:wsp>
                      <wps:cNvSpPr/>
                      <wps:spPr>
                        <a:xfrm>
                          <a:off x="0" y="0"/>
                          <a:ext cx="45085" cy="53975"/>
                        </a:xfrm>
                        <a:prstGeom prst="rect">
                          <a:avLst/>
                        </a:prstGeom>
                        <a:noFill/>
                        <a:ln w="44450">
                          <a:solidFill>
                            <a:srgbClr val="FF0000">
                              <a:alpha val="59000"/>
                            </a:srgbClr>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87.75pt;margin-top:79.75pt;width:3.55pt;height: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" filled="f" strokecolor="red" strokeweight="3.5pt">
                <v:stroke opacity="38550f"/>
                <v:shadow on="t" opacity="22937f" mv:blur="40000f" origin=",.5" offset="0,23000emu"/>
              </v:rect>
            </w:pict>
          </mc:Fallback>
        </mc:AlternateContent>
      </w:r>
      <w:r w:rsidR="00E43655">
        <w:rPr>
          <w:noProof/>
        </w:rPr>
        <w:drawing>
          <wp:inline distT="0" distB="0" distL="0" distR="0" wp14:anchorId="46558323" wp14:editId="4C9E988B">
            <wp:extent cx="2530526" cy="1811960"/>
            <wp:effectExtent l="0" t="0" r="9525" b="0"/>
            <wp:docPr id="1" name="Picture 1" descr="1TB_Internal:Users:ltarnay:WORK_Space:2012 working Files:2012_fire:2012_HMS:2012_8_7_HMS-S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TB_Internal:Users:ltarnay:WORK_Space:2012 working Files:2012_fire:2012_HMS:2012_8_7_HMS-Smoke.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531583" cy="1812717"/>
                    </a:xfrm>
                    <a:prstGeom prst="rect">
                      <a:avLst/>
                    </a:prstGeom>
                    <a:noFill/>
                    <a:ln>
                      <a:noFill/>
                    </a:ln>
                  </pic:spPr>
                </pic:pic>
              </a:graphicData>
            </a:graphic>
          </wp:inline>
        </w:drawing>
      </w:r>
      <w:r w:rsidR="002010A5" w:rsidRPr="00612B0E">
        <w:t xml:space="preserve"> </w:t>
      </w:r>
      <w:r w:rsidR="0025726B">
        <w:t xml:space="preserve">   </w:t>
      </w:r>
      <w:r w:rsidR="0025726B">
        <w:rPr>
          <w:noProof/>
        </w:rPr>
        <w:drawing>
          <wp:inline distT="0" distB="0" distL="0" distR="0" wp14:anchorId="70BBE695" wp14:editId="19CE788B">
            <wp:extent cx="2278760" cy="1722924"/>
            <wp:effectExtent l="0" t="0" r="7620" b="4445"/>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278945" cy="1723064"/>
                    </a:xfrm>
                    <a:prstGeom prst="rect">
                      <a:avLst/>
                    </a:prstGeom>
                    <a:noFill/>
                    <a:ln>
                      <a:noFill/>
                    </a:ln>
                  </pic:spPr>
                </pic:pic>
              </a:graphicData>
            </a:graphic>
          </wp:inline>
        </w:drawing>
      </w:r>
    </w:p>
    <w:p w14:paraId="484DEC4B" w14:textId="770782AA" w:rsidR="0025726B" w:rsidRPr="003A3275" w:rsidRDefault="0025726B" w:rsidP="0025726B">
      <w:pPr>
        <w:rPr>
          <w:b/>
          <w:sz w:val="20"/>
          <w:szCs w:val="20"/>
          <w:u w:val="single"/>
        </w:rPr>
      </w:pPr>
      <w:r w:rsidRPr="003A3275">
        <w:rPr>
          <w:b/>
          <w:sz w:val="20"/>
          <w:szCs w:val="20"/>
          <w:u w:val="single"/>
        </w:rPr>
        <w:t>HMS, 9/</w:t>
      </w:r>
      <w:r w:rsidRPr="003A3275">
        <w:rPr>
          <w:b/>
          <w:sz w:val="20"/>
          <w:szCs w:val="20"/>
          <w:u w:val="single"/>
        </w:rPr>
        <w:tab/>
      </w:r>
      <w:r w:rsidR="00CC6223" w:rsidRPr="003A3275">
        <w:rPr>
          <w:b/>
          <w:sz w:val="20"/>
          <w:szCs w:val="20"/>
          <w:u w:val="single"/>
        </w:rPr>
        <w:t>3</w:t>
      </w:r>
      <w:r w:rsidRPr="003A3275">
        <w:rPr>
          <w:b/>
          <w:sz w:val="20"/>
          <w:szCs w:val="20"/>
          <w:u w:val="single"/>
        </w:rPr>
        <w:tab/>
      </w:r>
      <w:r w:rsidRPr="003A3275">
        <w:rPr>
          <w:b/>
          <w:sz w:val="20"/>
          <w:szCs w:val="20"/>
          <w:u w:val="single"/>
        </w:rPr>
        <w:tab/>
      </w:r>
      <w:r w:rsidRPr="003A3275">
        <w:rPr>
          <w:b/>
          <w:sz w:val="20"/>
          <w:szCs w:val="20"/>
          <w:u w:val="single"/>
        </w:rPr>
        <w:tab/>
      </w:r>
      <w:r w:rsidRPr="003A3275">
        <w:rPr>
          <w:b/>
          <w:sz w:val="20"/>
          <w:szCs w:val="20"/>
          <w:u w:val="single"/>
        </w:rPr>
        <w:tab/>
      </w:r>
      <w:r w:rsidR="00CC6223" w:rsidRPr="003A3275">
        <w:rPr>
          <w:b/>
          <w:sz w:val="20"/>
          <w:szCs w:val="20"/>
          <w:u w:val="single"/>
        </w:rPr>
        <w:tab/>
      </w:r>
      <w:r w:rsidRPr="003A3275">
        <w:rPr>
          <w:b/>
          <w:sz w:val="20"/>
          <w:szCs w:val="20"/>
          <w:u w:val="single"/>
        </w:rPr>
        <w:t xml:space="preserve">MODIS, </w:t>
      </w:r>
      <w:r w:rsidR="00CC6223" w:rsidRPr="003A3275">
        <w:rPr>
          <w:b/>
          <w:sz w:val="20"/>
          <w:szCs w:val="20"/>
          <w:u w:val="single"/>
        </w:rPr>
        <w:t>9/3</w:t>
      </w:r>
      <w:r w:rsidR="00C9112F" w:rsidRPr="003A3275">
        <w:rPr>
          <w:b/>
          <w:sz w:val="20"/>
          <w:szCs w:val="20"/>
          <w:u w:val="single"/>
        </w:rPr>
        <w:t xml:space="preserve"> (aqua)</w:t>
      </w:r>
    </w:p>
    <w:p w14:paraId="5CD1117A" w14:textId="6498BDB8" w:rsidR="00C9112F" w:rsidRDefault="00FE78A1" w:rsidP="00C9112F">
      <w:pPr>
        <w:rPr>
          <w:sz w:val="20"/>
          <w:szCs w:val="20"/>
        </w:rPr>
      </w:pPr>
      <w:r>
        <w:rPr>
          <w:noProof/>
          <w:sz w:val="20"/>
          <w:szCs w:val="20"/>
        </w:rPr>
        <mc:AlternateContent>
          <mc:Choice Requires="wps">
            <w:drawing>
              <wp:anchor distT="0" distB="0" distL="114300" distR="114300" simplePos="0" relativeHeight="251720704" behindDoc="0" locked="0" layoutInCell="1" allowOverlap="1" wp14:anchorId="51B22806" wp14:editId="40C2EDA7">
                <wp:simplePos x="0" y="0"/>
                <wp:positionH relativeFrom="column">
                  <wp:posOffset>3576955</wp:posOffset>
                </wp:positionH>
                <wp:positionV relativeFrom="paragraph">
                  <wp:posOffset>1022985</wp:posOffset>
                </wp:positionV>
                <wp:extent cx="45085" cy="53975"/>
                <wp:effectExtent l="76200" t="50800" r="81915" b="98425"/>
                <wp:wrapNone/>
                <wp:docPr id="51" name="Rectangle 51"/>
                <wp:cNvGraphicFramePr/>
                <a:graphic xmlns:a="http://schemas.openxmlformats.org/drawingml/2006/main">
                  <a:graphicData uri="http://schemas.microsoft.com/office/word/2010/wordprocessingShape">
                    <wps:wsp>
                      <wps:cNvSpPr/>
                      <wps:spPr>
                        <a:xfrm>
                          <a:off x="0" y="0"/>
                          <a:ext cx="45085" cy="53975"/>
                        </a:xfrm>
                        <a:prstGeom prst="rect">
                          <a:avLst/>
                        </a:prstGeom>
                        <a:noFill/>
                        <a:ln w="44450">
                          <a:solidFill>
                            <a:srgbClr val="FF0000">
                              <a:alpha val="59000"/>
                            </a:srgbClr>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281.65pt;margin-top:80.55pt;width:3.55pt;height: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" filled="f" strokecolor="red" strokeweight="3.5pt">
                <v:stroke opacity="38550f"/>
                <v:shadow on="t" opacity="22937f" mv:blur="40000f" origin=",.5" offset="0,23000emu"/>
              </v:rect>
            </w:pict>
          </mc:Fallback>
        </mc:AlternateContent>
      </w:r>
      <w:r>
        <w:rPr>
          <w:noProof/>
        </w:rPr>
        <w:drawing>
          <wp:inline distT="0" distB="0" distL="0" distR="0" wp14:anchorId="66CFC60E" wp14:editId="52B339F2">
            <wp:extent cx="2532380" cy="1868073"/>
            <wp:effectExtent l="0" t="0" r="7620" b="12065"/>
            <wp:docPr id="59" name="Picture 59" descr="1TB_Internal:Users:ltarnay:WORK_Space:2012 working Files:2012_fire:2012_HMS:2012_9-04_HMS-S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TB_Internal:Users:ltarnay:WORK_Space:2012 working Files:2012_fire:2012_HMS:2012_9-04_HMS-Smoke.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532888" cy="1868448"/>
                    </a:xfrm>
                    <a:prstGeom prst="rect">
                      <a:avLst/>
                    </a:prstGeom>
                    <a:noFill/>
                    <a:ln>
                      <a:noFill/>
                    </a:ln>
                  </pic:spPr>
                </pic:pic>
              </a:graphicData>
            </a:graphic>
          </wp:inline>
        </w:drawing>
      </w:r>
      <w:r w:rsidR="00C9112F" w:rsidRPr="00C9112F">
        <w:t xml:space="preserve"> </w:t>
      </w:r>
      <w:r w:rsidR="00C9112F">
        <w:rPr>
          <w:noProof/>
          <w:sz w:val="20"/>
          <w:szCs w:val="20"/>
        </w:rPr>
        <w:drawing>
          <wp:inline distT="0" distB="0" distL="0" distR="0" wp14:anchorId="41C94DCB" wp14:editId="1E56E94B">
            <wp:extent cx="2375877" cy="1787856"/>
            <wp:effectExtent l="0" t="0" r="12065"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2376907" cy="1788631"/>
                    </a:xfrm>
                    <a:prstGeom prst="rect">
                      <a:avLst/>
                    </a:prstGeom>
                    <a:noFill/>
                    <a:ln>
                      <a:noFill/>
                    </a:ln>
                  </pic:spPr>
                </pic:pic>
              </a:graphicData>
            </a:graphic>
          </wp:inline>
        </w:drawing>
      </w:r>
      <w:r w:rsidR="00C9112F" w:rsidRPr="00C9112F">
        <w:rPr>
          <w:sz w:val="20"/>
          <w:szCs w:val="20"/>
        </w:rPr>
        <w:t xml:space="preserve"> </w:t>
      </w:r>
    </w:p>
    <w:p w14:paraId="6B0F6208" w14:textId="5ED43928" w:rsidR="00C9112F" w:rsidRPr="003A3275" w:rsidRDefault="00C9112F" w:rsidP="00C9112F">
      <w:pPr>
        <w:rPr>
          <w:b/>
          <w:sz w:val="20"/>
          <w:szCs w:val="20"/>
          <w:u w:val="single"/>
        </w:rPr>
      </w:pPr>
      <w:r w:rsidRPr="003A3275">
        <w:rPr>
          <w:b/>
          <w:sz w:val="20"/>
          <w:szCs w:val="20"/>
          <w:u w:val="single"/>
        </w:rPr>
        <w:t>HMS, 9/</w:t>
      </w:r>
      <w:r w:rsidRPr="003A3275">
        <w:rPr>
          <w:b/>
          <w:sz w:val="20"/>
          <w:szCs w:val="20"/>
          <w:u w:val="single"/>
        </w:rPr>
        <w:tab/>
      </w:r>
      <w:r w:rsidR="001447FD" w:rsidRPr="003A3275">
        <w:rPr>
          <w:b/>
          <w:sz w:val="20"/>
          <w:szCs w:val="20"/>
          <w:u w:val="single"/>
        </w:rPr>
        <w:t>2</w:t>
      </w:r>
      <w:r w:rsidR="00FE78A1" w:rsidRPr="003A3275">
        <w:rPr>
          <w:b/>
          <w:sz w:val="20"/>
          <w:szCs w:val="20"/>
          <w:u w:val="single"/>
        </w:rPr>
        <w:t>7</w:t>
      </w:r>
      <w:r w:rsidRPr="003A3275">
        <w:rPr>
          <w:b/>
          <w:sz w:val="20"/>
          <w:szCs w:val="20"/>
          <w:u w:val="single"/>
        </w:rPr>
        <w:tab/>
      </w:r>
      <w:r w:rsidRPr="003A3275">
        <w:rPr>
          <w:b/>
          <w:sz w:val="20"/>
          <w:szCs w:val="20"/>
          <w:u w:val="single"/>
        </w:rPr>
        <w:tab/>
      </w:r>
      <w:r w:rsidRPr="003A3275">
        <w:rPr>
          <w:b/>
          <w:sz w:val="20"/>
          <w:szCs w:val="20"/>
          <w:u w:val="single"/>
        </w:rPr>
        <w:tab/>
      </w:r>
      <w:r w:rsidRPr="003A3275">
        <w:rPr>
          <w:b/>
          <w:sz w:val="20"/>
          <w:szCs w:val="20"/>
          <w:u w:val="single"/>
        </w:rPr>
        <w:tab/>
      </w:r>
      <w:r w:rsidRPr="003A3275">
        <w:rPr>
          <w:b/>
          <w:sz w:val="20"/>
          <w:szCs w:val="20"/>
          <w:u w:val="single"/>
        </w:rPr>
        <w:tab/>
        <w:t>MODIS, 9/</w:t>
      </w:r>
      <w:r w:rsidR="001447FD" w:rsidRPr="003A3275">
        <w:rPr>
          <w:b/>
          <w:sz w:val="20"/>
          <w:szCs w:val="20"/>
          <w:u w:val="single"/>
        </w:rPr>
        <w:t>2</w:t>
      </w:r>
      <w:r w:rsidR="00FE78A1" w:rsidRPr="003A3275">
        <w:rPr>
          <w:b/>
          <w:sz w:val="20"/>
          <w:szCs w:val="20"/>
          <w:u w:val="single"/>
        </w:rPr>
        <w:t>7</w:t>
      </w:r>
      <w:r w:rsidRPr="003A3275">
        <w:rPr>
          <w:b/>
          <w:sz w:val="20"/>
          <w:szCs w:val="20"/>
          <w:u w:val="single"/>
        </w:rPr>
        <w:t xml:space="preserve"> (</w:t>
      </w:r>
      <w:r w:rsidR="00C965FD" w:rsidRPr="003A3275">
        <w:rPr>
          <w:b/>
          <w:sz w:val="20"/>
          <w:szCs w:val="20"/>
          <w:u w:val="single"/>
        </w:rPr>
        <w:t>terra, since aqua had clouds</w:t>
      </w:r>
      <w:r w:rsidRPr="003A3275">
        <w:rPr>
          <w:b/>
          <w:sz w:val="20"/>
          <w:szCs w:val="20"/>
          <w:u w:val="single"/>
        </w:rPr>
        <w:t>)</w:t>
      </w:r>
    </w:p>
    <w:p w14:paraId="4830C7DD" w14:textId="5CBCEC5F" w:rsidR="00C9112F" w:rsidRDefault="00C965FD" w:rsidP="00C9112F">
      <w:pPr>
        <w:rPr>
          <w:sz w:val="20"/>
          <w:szCs w:val="20"/>
        </w:rPr>
      </w:pPr>
      <w:r>
        <w:rPr>
          <w:noProof/>
          <w:sz w:val="20"/>
          <w:szCs w:val="20"/>
        </w:rPr>
        <mc:AlternateContent>
          <mc:Choice Requires="wps">
            <w:drawing>
              <wp:anchor distT="0" distB="0" distL="114300" distR="114300" simplePos="0" relativeHeight="251724800" behindDoc="0" locked="0" layoutInCell="1" allowOverlap="1" wp14:anchorId="127045F9" wp14:editId="26E480F5">
                <wp:simplePos x="0" y="0"/>
                <wp:positionH relativeFrom="column">
                  <wp:posOffset>3587115</wp:posOffset>
                </wp:positionH>
                <wp:positionV relativeFrom="paragraph">
                  <wp:posOffset>949765</wp:posOffset>
                </wp:positionV>
                <wp:extent cx="45085" cy="53975"/>
                <wp:effectExtent l="76200" t="50800" r="81915" b="98425"/>
                <wp:wrapNone/>
                <wp:docPr id="55" name="Rectangle 55"/>
                <wp:cNvGraphicFramePr/>
                <a:graphic xmlns:a="http://schemas.openxmlformats.org/drawingml/2006/main">
                  <a:graphicData uri="http://schemas.microsoft.com/office/word/2010/wordprocessingShape">
                    <wps:wsp>
                      <wps:cNvSpPr/>
                      <wps:spPr>
                        <a:xfrm>
                          <a:off x="0" y="0"/>
                          <a:ext cx="45085" cy="53975"/>
                        </a:xfrm>
                        <a:prstGeom prst="rect">
                          <a:avLst/>
                        </a:prstGeom>
                        <a:noFill/>
                        <a:ln w="44450">
                          <a:solidFill>
                            <a:srgbClr val="FF0000">
                              <a:alpha val="59000"/>
                            </a:srgbClr>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282.45pt;margin-top:74.8pt;width:3.55pt;height: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" filled="f" strokecolor="red" strokeweight="3.5pt">
                <v:stroke opacity="38550f"/>
                <v:shadow on="t" opacity="22937f" mv:blur="40000f" origin=",.5" offset="0,23000emu"/>
              </v:rect>
            </w:pict>
          </mc:Fallback>
        </mc:AlternateContent>
      </w:r>
      <w:r w:rsidR="00FE78A1">
        <w:rPr>
          <w:noProof/>
        </w:rPr>
        <w:drawing>
          <wp:inline distT="0" distB="0" distL="0" distR="0" wp14:anchorId="4709D31D" wp14:editId="56C4D319">
            <wp:extent cx="2532888" cy="1828329"/>
            <wp:effectExtent l="0" t="0" r="7620" b="635"/>
            <wp:docPr id="62" name="Picture 62" descr="1TB_Internal:Users:ltarnay:WORK_Space:2012 working Files:2012_fire:2012_HMS:2012_9-27_HMS-S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TB_Internal:Users:ltarnay:WORK_Space:2012 working Files:2012_fire:2012_HMS:2012_9-27_HMS-Smoke.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532888" cy="1828329"/>
                    </a:xfrm>
                    <a:prstGeom prst="rect">
                      <a:avLst/>
                    </a:prstGeom>
                    <a:noFill/>
                    <a:ln>
                      <a:noFill/>
                    </a:ln>
                  </pic:spPr>
                </pic:pic>
              </a:graphicData>
            </a:graphic>
          </wp:inline>
        </w:drawing>
      </w:r>
      <w:r w:rsidR="00C9112F" w:rsidRPr="00C9112F">
        <w:t xml:space="preserve"> </w:t>
      </w:r>
      <w:r>
        <w:rPr>
          <w:noProof/>
        </w:rPr>
        <w:drawing>
          <wp:inline distT="0" distB="0" distL="0" distR="0" wp14:anchorId="7BFB0640" wp14:editId="273406E1">
            <wp:extent cx="2377440" cy="1792681"/>
            <wp:effectExtent l="0" t="0" r="10160" b="10795"/>
            <wp:docPr id="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377440" cy="1792681"/>
                    </a:xfrm>
                    <a:prstGeom prst="rect">
                      <a:avLst/>
                    </a:prstGeom>
                    <a:noFill/>
                    <a:ln>
                      <a:noFill/>
                    </a:ln>
                  </pic:spPr>
                </pic:pic>
              </a:graphicData>
            </a:graphic>
          </wp:inline>
        </w:drawing>
      </w:r>
    </w:p>
    <w:p w14:paraId="2FC5A77B" w14:textId="3315323D" w:rsidR="007030C3" w:rsidRDefault="007030C3" w:rsidP="007030C3">
      <w:pPr>
        <w:rPr>
          <w:sz w:val="20"/>
          <w:szCs w:val="20"/>
        </w:rPr>
      </w:pPr>
    </w:p>
    <w:p w14:paraId="7AECCDAC" w14:textId="304FB298" w:rsidR="007030C3" w:rsidRDefault="007030C3" w:rsidP="001D3549">
      <w:pPr>
        <w:ind w:left="-540" w:right="-270"/>
        <w:rPr>
          <w:sz w:val="20"/>
          <w:szCs w:val="20"/>
        </w:rPr>
      </w:pPr>
      <w:r w:rsidRPr="00F70BA7">
        <w:rPr>
          <w:b/>
          <w:sz w:val="20"/>
          <w:szCs w:val="20"/>
        </w:rPr>
        <w:t xml:space="preserve">Figure </w:t>
      </w:r>
      <w:r>
        <w:rPr>
          <w:b/>
          <w:sz w:val="20"/>
          <w:szCs w:val="20"/>
        </w:rPr>
        <w:t>6.</w:t>
      </w:r>
      <w:r w:rsidRPr="00F70BA7">
        <w:rPr>
          <w:b/>
          <w:sz w:val="20"/>
          <w:szCs w:val="20"/>
        </w:rPr>
        <w:t xml:space="preserve">  </w:t>
      </w:r>
      <w:r>
        <w:rPr>
          <w:sz w:val="20"/>
          <w:szCs w:val="20"/>
        </w:rPr>
        <w:t>Webcam images at 09:00 PDT for representative webcams, showing clearing smoke from the Cascade Fire, for the same days as in Figure 5</w:t>
      </w:r>
      <w:r w:rsidR="00851340">
        <w:rPr>
          <w:sz w:val="20"/>
          <w:szCs w:val="20"/>
        </w:rPr>
        <w:t xml:space="preserve"> (days with the highest emissions)</w:t>
      </w:r>
      <w:r>
        <w:rPr>
          <w:sz w:val="20"/>
          <w:szCs w:val="20"/>
        </w:rPr>
        <w:t>.  Turtleback East was pointed directly (east) from</w:t>
      </w:r>
      <w:r w:rsidR="00FE78A1">
        <w:rPr>
          <w:sz w:val="20"/>
          <w:szCs w:val="20"/>
        </w:rPr>
        <w:t xml:space="preserve"> Turtleback Dome (see Figure 7) </w:t>
      </w:r>
      <w:r w:rsidR="00E336CD">
        <w:rPr>
          <w:sz w:val="20"/>
          <w:szCs w:val="20"/>
        </w:rPr>
        <w:t>looking through</w:t>
      </w:r>
      <w:r>
        <w:rPr>
          <w:sz w:val="20"/>
          <w:szCs w:val="20"/>
        </w:rPr>
        <w:t xml:space="preserve"> the point where Cascade creek drains into the Merced River</w:t>
      </w:r>
      <w:r w:rsidR="00E336CD">
        <w:rPr>
          <w:sz w:val="20"/>
          <w:szCs w:val="20"/>
        </w:rPr>
        <w:t xml:space="preserve"> canyon.</w:t>
      </w:r>
      <w:r>
        <w:rPr>
          <w:sz w:val="20"/>
          <w:szCs w:val="20"/>
        </w:rPr>
        <w:t xml:space="preserve"> </w:t>
      </w:r>
      <w:r w:rsidR="00E336CD">
        <w:rPr>
          <w:sz w:val="20"/>
          <w:szCs w:val="20"/>
        </w:rPr>
        <w:t>Smoke</w:t>
      </w:r>
      <w:r>
        <w:rPr>
          <w:sz w:val="20"/>
          <w:szCs w:val="20"/>
        </w:rPr>
        <w:t xml:space="preserve"> entrained in nighttime downslope flow from the fire was frequently seen on this camera, especially in the morning, when the rising sun caught the smoke from </w:t>
      </w:r>
      <w:r w:rsidR="004B03ED">
        <w:rPr>
          <w:sz w:val="20"/>
          <w:szCs w:val="20"/>
        </w:rPr>
        <w:t>behind.</w:t>
      </w:r>
      <w:r w:rsidR="00E336CD">
        <w:rPr>
          <w:sz w:val="20"/>
          <w:szCs w:val="20"/>
        </w:rPr>
        <w:t xml:space="preserve"> </w:t>
      </w:r>
      <w:r w:rsidR="004B03ED">
        <w:rPr>
          <w:sz w:val="20"/>
          <w:szCs w:val="20"/>
        </w:rPr>
        <w:t>The Crane flat camera was also pointed east</w:t>
      </w:r>
      <w:r w:rsidR="004266AD">
        <w:rPr>
          <w:sz w:val="20"/>
          <w:szCs w:val="20"/>
        </w:rPr>
        <w:t xml:space="preserve"> at the fire after 7/10</w:t>
      </w:r>
      <w:r w:rsidR="004B03ED">
        <w:rPr>
          <w:sz w:val="20"/>
          <w:szCs w:val="20"/>
        </w:rPr>
        <w:t xml:space="preserve">, providing good qualitative information on </w:t>
      </w:r>
      <w:r w:rsidR="00E336CD">
        <w:rPr>
          <w:sz w:val="20"/>
          <w:szCs w:val="20"/>
        </w:rPr>
        <w:t xml:space="preserve">amount of smoke and </w:t>
      </w:r>
      <w:r w:rsidR="004B03ED">
        <w:rPr>
          <w:sz w:val="20"/>
          <w:szCs w:val="20"/>
        </w:rPr>
        <w:t>direction of transport to corroborate the HMS analysis.</w:t>
      </w:r>
    </w:p>
    <w:p w14:paraId="324B308C" w14:textId="4ED0373D" w:rsidR="002010A5" w:rsidRPr="003A3275" w:rsidRDefault="002010A5" w:rsidP="001D3549">
      <w:pPr>
        <w:ind w:left="-360"/>
        <w:rPr>
          <w:b/>
          <w:sz w:val="20"/>
          <w:szCs w:val="20"/>
          <w:u w:val="single"/>
        </w:rPr>
      </w:pPr>
      <w:r w:rsidRPr="003A3275">
        <w:rPr>
          <w:b/>
          <w:sz w:val="20"/>
          <w:szCs w:val="20"/>
          <w:u w:val="single"/>
        </w:rPr>
        <w:t>Crane Flat, 0</w:t>
      </w:r>
      <w:r w:rsidR="00626792" w:rsidRPr="003A3275">
        <w:rPr>
          <w:b/>
          <w:sz w:val="20"/>
          <w:szCs w:val="20"/>
          <w:u w:val="single"/>
        </w:rPr>
        <w:t>9</w:t>
      </w:r>
      <w:r w:rsidRPr="003A3275">
        <w:rPr>
          <w:b/>
          <w:sz w:val="20"/>
          <w:szCs w:val="20"/>
          <w:u w:val="single"/>
        </w:rPr>
        <w:t>0</w:t>
      </w:r>
      <w:r w:rsidR="003A3275" w:rsidRPr="003A3275">
        <w:rPr>
          <w:b/>
          <w:sz w:val="20"/>
          <w:szCs w:val="20"/>
          <w:u w:val="single"/>
        </w:rPr>
        <w:t>1</w:t>
      </w:r>
      <w:r w:rsidRPr="003A3275">
        <w:rPr>
          <w:b/>
          <w:sz w:val="20"/>
          <w:szCs w:val="20"/>
          <w:u w:val="single"/>
        </w:rPr>
        <w:t xml:space="preserve"> </w:t>
      </w:r>
      <w:r w:rsidR="00626792" w:rsidRPr="003A3275">
        <w:rPr>
          <w:b/>
          <w:sz w:val="20"/>
          <w:szCs w:val="20"/>
          <w:u w:val="single"/>
        </w:rPr>
        <w:t>7/26</w:t>
      </w:r>
      <w:r w:rsidRPr="003A3275">
        <w:rPr>
          <w:b/>
          <w:sz w:val="20"/>
          <w:szCs w:val="20"/>
          <w:u w:val="single"/>
        </w:rPr>
        <w:tab/>
      </w:r>
      <w:r w:rsidRPr="003A3275">
        <w:rPr>
          <w:b/>
          <w:sz w:val="20"/>
          <w:szCs w:val="20"/>
          <w:u w:val="single"/>
        </w:rPr>
        <w:tab/>
      </w:r>
      <w:r w:rsidR="00626792" w:rsidRPr="003A3275">
        <w:rPr>
          <w:b/>
          <w:sz w:val="20"/>
          <w:szCs w:val="20"/>
          <w:u w:val="single"/>
        </w:rPr>
        <w:tab/>
      </w:r>
      <w:r w:rsidR="007030C3" w:rsidRPr="003A3275">
        <w:rPr>
          <w:b/>
          <w:sz w:val="20"/>
          <w:szCs w:val="20"/>
          <w:u w:val="single"/>
        </w:rPr>
        <w:tab/>
      </w:r>
      <w:r w:rsidR="00626792" w:rsidRPr="003A3275">
        <w:rPr>
          <w:b/>
          <w:sz w:val="20"/>
          <w:szCs w:val="20"/>
          <w:u w:val="single"/>
        </w:rPr>
        <w:t>Turtleback East</w:t>
      </w:r>
      <w:r w:rsidRPr="003A3275">
        <w:rPr>
          <w:b/>
          <w:sz w:val="20"/>
          <w:szCs w:val="20"/>
          <w:u w:val="single"/>
        </w:rPr>
        <w:t>, 0</w:t>
      </w:r>
      <w:r w:rsidR="00626792" w:rsidRPr="003A3275">
        <w:rPr>
          <w:b/>
          <w:sz w:val="20"/>
          <w:szCs w:val="20"/>
          <w:u w:val="single"/>
        </w:rPr>
        <w:t>9</w:t>
      </w:r>
      <w:r w:rsidRPr="003A3275">
        <w:rPr>
          <w:b/>
          <w:sz w:val="20"/>
          <w:szCs w:val="20"/>
          <w:u w:val="single"/>
        </w:rPr>
        <w:t>0</w:t>
      </w:r>
      <w:r w:rsidR="003A3275" w:rsidRPr="003A3275">
        <w:rPr>
          <w:b/>
          <w:sz w:val="20"/>
          <w:szCs w:val="20"/>
          <w:u w:val="single"/>
        </w:rPr>
        <w:t>3</w:t>
      </w:r>
      <w:r w:rsidRPr="003A3275">
        <w:rPr>
          <w:b/>
          <w:sz w:val="20"/>
          <w:szCs w:val="20"/>
          <w:u w:val="single"/>
        </w:rPr>
        <w:t xml:space="preserve"> </w:t>
      </w:r>
      <w:r w:rsidR="00626792" w:rsidRPr="003A3275">
        <w:rPr>
          <w:b/>
          <w:sz w:val="20"/>
          <w:szCs w:val="20"/>
          <w:u w:val="single"/>
        </w:rPr>
        <w:t>7/26</w:t>
      </w:r>
    </w:p>
    <w:p w14:paraId="09924201" w14:textId="7B9FC572" w:rsidR="002010A5" w:rsidRDefault="007030C3" w:rsidP="002010A5">
      <w:r>
        <w:rPr>
          <w:noProof/>
        </w:rPr>
        <w:drawing>
          <wp:inline distT="0" distB="0" distL="0" distR="0" wp14:anchorId="73F27701" wp14:editId="14479588">
            <wp:extent cx="2639086" cy="1468963"/>
            <wp:effectExtent l="0" t="0" r="2540" b="4445"/>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639086" cy="1468963"/>
                    </a:xfrm>
                    <a:prstGeom prst="rect">
                      <a:avLst/>
                    </a:prstGeom>
                    <a:noFill/>
                    <a:ln>
                      <a:noFill/>
                    </a:ln>
                  </pic:spPr>
                </pic:pic>
              </a:graphicData>
            </a:graphic>
          </wp:inline>
        </w:drawing>
      </w:r>
      <w:r w:rsidR="002010A5">
        <w:t xml:space="preserve">  </w:t>
      </w:r>
      <w:r>
        <w:tab/>
      </w:r>
      <w:r w:rsidR="00626792">
        <w:rPr>
          <w:noProof/>
        </w:rPr>
        <w:drawing>
          <wp:inline distT="0" distB="0" distL="0" distR="0" wp14:anchorId="6D3B433B" wp14:editId="160E4524">
            <wp:extent cx="2345167" cy="1759681"/>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345167" cy="1759681"/>
                    </a:xfrm>
                    <a:prstGeom prst="rect">
                      <a:avLst/>
                    </a:prstGeom>
                    <a:noFill/>
                    <a:ln>
                      <a:noFill/>
                    </a:ln>
                  </pic:spPr>
                </pic:pic>
              </a:graphicData>
            </a:graphic>
          </wp:inline>
        </w:drawing>
      </w:r>
    </w:p>
    <w:p w14:paraId="7491C9DE" w14:textId="5B3C6397" w:rsidR="004266AD" w:rsidRPr="003A3275" w:rsidRDefault="004266AD" w:rsidP="004266AD">
      <w:pPr>
        <w:rPr>
          <w:b/>
          <w:sz w:val="20"/>
          <w:szCs w:val="20"/>
          <w:u w:val="single"/>
        </w:rPr>
      </w:pPr>
      <w:r w:rsidRPr="003A3275">
        <w:rPr>
          <w:b/>
          <w:sz w:val="20"/>
          <w:szCs w:val="20"/>
          <w:u w:val="single"/>
        </w:rPr>
        <w:t>Crane Flat, 0</w:t>
      </w:r>
      <w:r w:rsidR="003A3275" w:rsidRPr="003A3275">
        <w:rPr>
          <w:b/>
          <w:sz w:val="20"/>
          <w:szCs w:val="20"/>
          <w:u w:val="single"/>
        </w:rPr>
        <w:t>856</w:t>
      </w:r>
      <w:r w:rsidRPr="003A3275">
        <w:rPr>
          <w:b/>
          <w:sz w:val="20"/>
          <w:szCs w:val="20"/>
          <w:u w:val="single"/>
        </w:rPr>
        <w:t xml:space="preserve"> 8/7</w:t>
      </w:r>
      <w:r w:rsidRPr="003A3275">
        <w:rPr>
          <w:b/>
          <w:sz w:val="20"/>
          <w:szCs w:val="20"/>
          <w:u w:val="single"/>
        </w:rPr>
        <w:tab/>
      </w:r>
      <w:r w:rsidRPr="003A3275">
        <w:rPr>
          <w:b/>
          <w:sz w:val="20"/>
          <w:szCs w:val="20"/>
          <w:u w:val="single"/>
        </w:rPr>
        <w:tab/>
      </w:r>
      <w:r w:rsidRPr="003A3275">
        <w:rPr>
          <w:b/>
          <w:sz w:val="20"/>
          <w:szCs w:val="20"/>
          <w:u w:val="single"/>
        </w:rPr>
        <w:tab/>
      </w:r>
      <w:r w:rsidRPr="003A3275">
        <w:rPr>
          <w:b/>
          <w:sz w:val="20"/>
          <w:szCs w:val="20"/>
          <w:u w:val="single"/>
        </w:rPr>
        <w:tab/>
        <w:t>Turtleback East, 090</w:t>
      </w:r>
      <w:r w:rsidR="003A3275" w:rsidRPr="003A3275">
        <w:rPr>
          <w:b/>
          <w:sz w:val="20"/>
          <w:szCs w:val="20"/>
          <w:u w:val="single"/>
        </w:rPr>
        <w:t>3</w:t>
      </w:r>
      <w:r w:rsidRPr="003A3275">
        <w:rPr>
          <w:b/>
          <w:sz w:val="20"/>
          <w:szCs w:val="20"/>
          <w:u w:val="single"/>
        </w:rPr>
        <w:t xml:space="preserve"> 8/7</w:t>
      </w:r>
    </w:p>
    <w:p w14:paraId="25552780" w14:textId="39BF6588" w:rsidR="004B03ED" w:rsidRDefault="004266AD" w:rsidP="004B03ED">
      <w:r>
        <w:rPr>
          <w:noProof/>
        </w:rPr>
        <w:drawing>
          <wp:inline distT="0" distB="0" distL="0" distR="0" wp14:anchorId="7B1F9B12" wp14:editId="254429C2">
            <wp:extent cx="2560311" cy="1438275"/>
            <wp:effectExtent l="0" t="0" r="5715" b="9525"/>
            <wp:docPr id="1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560320" cy="1438280"/>
                    </a:xfrm>
                    <a:prstGeom prst="rect">
                      <a:avLst/>
                    </a:prstGeom>
                    <a:noFill/>
                    <a:ln>
                      <a:noFill/>
                    </a:ln>
                  </pic:spPr>
                </pic:pic>
              </a:graphicData>
            </a:graphic>
          </wp:inline>
        </w:drawing>
      </w:r>
      <w:r w:rsidR="004B03ED">
        <w:t xml:space="preserve">  </w:t>
      </w:r>
      <w:r w:rsidR="004B03ED">
        <w:tab/>
      </w:r>
      <w:r w:rsidR="00834B98">
        <w:rPr>
          <w:noProof/>
        </w:rPr>
        <w:drawing>
          <wp:inline distT="0" distB="0" distL="0" distR="0" wp14:anchorId="490E374E" wp14:editId="77321E0C">
            <wp:extent cx="2368062" cy="1787296"/>
            <wp:effectExtent l="0" t="0" r="0" b="0"/>
            <wp:docPr id="1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368062" cy="1787296"/>
                    </a:xfrm>
                    <a:prstGeom prst="rect">
                      <a:avLst/>
                    </a:prstGeom>
                    <a:noFill/>
                    <a:ln>
                      <a:noFill/>
                    </a:ln>
                  </pic:spPr>
                </pic:pic>
              </a:graphicData>
            </a:graphic>
          </wp:inline>
        </w:drawing>
      </w:r>
    </w:p>
    <w:p w14:paraId="538B4729" w14:textId="4641E127" w:rsidR="004266AD" w:rsidRPr="003A3275" w:rsidRDefault="004266AD" w:rsidP="004266AD">
      <w:pPr>
        <w:rPr>
          <w:b/>
          <w:sz w:val="20"/>
          <w:szCs w:val="20"/>
          <w:u w:val="single"/>
        </w:rPr>
      </w:pPr>
      <w:r w:rsidRPr="003A3275">
        <w:rPr>
          <w:b/>
          <w:sz w:val="20"/>
          <w:szCs w:val="20"/>
          <w:u w:val="single"/>
        </w:rPr>
        <w:t>Crane Flat, 0</w:t>
      </w:r>
      <w:r w:rsidR="003A3275" w:rsidRPr="003A3275">
        <w:rPr>
          <w:b/>
          <w:sz w:val="20"/>
          <w:szCs w:val="20"/>
          <w:u w:val="single"/>
        </w:rPr>
        <w:t>807</w:t>
      </w:r>
      <w:r w:rsidRPr="003A3275">
        <w:rPr>
          <w:b/>
          <w:sz w:val="20"/>
          <w:szCs w:val="20"/>
          <w:u w:val="single"/>
        </w:rPr>
        <w:t xml:space="preserve"> </w:t>
      </w:r>
      <w:r w:rsidR="00834B98" w:rsidRPr="003A3275">
        <w:rPr>
          <w:b/>
          <w:sz w:val="20"/>
          <w:szCs w:val="20"/>
          <w:u w:val="single"/>
        </w:rPr>
        <w:t>9/4 (9/3 not available)</w:t>
      </w:r>
      <w:r w:rsidRPr="003A3275">
        <w:rPr>
          <w:b/>
          <w:sz w:val="20"/>
          <w:szCs w:val="20"/>
          <w:u w:val="single"/>
        </w:rPr>
        <w:tab/>
      </w:r>
      <w:r w:rsidRPr="003A3275">
        <w:rPr>
          <w:b/>
          <w:sz w:val="20"/>
          <w:szCs w:val="20"/>
          <w:u w:val="single"/>
        </w:rPr>
        <w:tab/>
        <w:t>Turtleback East, 09</w:t>
      </w:r>
      <w:r w:rsidR="00834B98" w:rsidRPr="003A3275">
        <w:rPr>
          <w:b/>
          <w:sz w:val="20"/>
          <w:szCs w:val="20"/>
          <w:u w:val="single"/>
        </w:rPr>
        <w:t>21</w:t>
      </w:r>
      <w:r w:rsidRPr="003A3275">
        <w:rPr>
          <w:b/>
          <w:sz w:val="20"/>
          <w:szCs w:val="20"/>
          <w:u w:val="single"/>
        </w:rPr>
        <w:t xml:space="preserve"> 9/3</w:t>
      </w:r>
    </w:p>
    <w:p w14:paraId="156E364A" w14:textId="5E06F524" w:rsidR="004B03ED" w:rsidRDefault="00834B98" w:rsidP="004B03ED">
      <w:r>
        <w:rPr>
          <w:noProof/>
        </w:rPr>
        <w:drawing>
          <wp:inline distT="0" distB="0" distL="0" distR="0" wp14:anchorId="5BFD7429" wp14:editId="2DBEE442">
            <wp:extent cx="2571032" cy="1435263"/>
            <wp:effectExtent l="0" t="0" r="0" b="0"/>
            <wp:docPr id="1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571715" cy="1435644"/>
                    </a:xfrm>
                    <a:prstGeom prst="rect">
                      <a:avLst/>
                    </a:prstGeom>
                    <a:noFill/>
                    <a:ln>
                      <a:noFill/>
                    </a:ln>
                  </pic:spPr>
                </pic:pic>
              </a:graphicData>
            </a:graphic>
          </wp:inline>
        </w:drawing>
      </w:r>
      <w:r>
        <w:t xml:space="preserve">    </w:t>
      </w:r>
      <w:r>
        <w:rPr>
          <w:noProof/>
        </w:rPr>
        <w:drawing>
          <wp:inline distT="0" distB="0" distL="0" distR="0" wp14:anchorId="40B69851" wp14:editId="1A0C1ED1">
            <wp:extent cx="2414954" cy="1805662"/>
            <wp:effectExtent l="0" t="0" r="0" b="0"/>
            <wp:docPr id="1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416036" cy="1806471"/>
                    </a:xfrm>
                    <a:prstGeom prst="rect">
                      <a:avLst/>
                    </a:prstGeom>
                    <a:noFill/>
                    <a:ln>
                      <a:noFill/>
                    </a:ln>
                  </pic:spPr>
                </pic:pic>
              </a:graphicData>
            </a:graphic>
          </wp:inline>
        </w:drawing>
      </w:r>
    </w:p>
    <w:p w14:paraId="44908DD5" w14:textId="619942BA" w:rsidR="004266AD" w:rsidRPr="003A3275" w:rsidRDefault="004266AD" w:rsidP="004266AD">
      <w:pPr>
        <w:rPr>
          <w:b/>
          <w:sz w:val="20"/>
          <w:szCs w:val="20"/>
          <w:u w:val="single"/>
        </w:rPr>
      </w:pPr>
      <w:r w:rsidRPr="003A3275">
        <w:rPr>
          <w:b/>
          <w:sz w:val="20"/>
          <w:szCs w:val="20"/>
          <w:u w:val="single"/>
        </w:rPr>
        <w:t>Crane Flat, 090</w:t>
      </w:r>
      <w:r w:rsidR="003A3275" w:rsidRPr="003A3275">
        <w:rPr>
          <w:b/>
          <w:sz w:val="20"/>
          <w:szCs w:val="20"/>
          <w:u w:val="single"/>
        </w:rPr>
        <w:t>1</w:t>
      </w:r>
      <w:r w:rsidRPr="003A3275">
        <w:rPr>
          <w:b/>
          <w:sz w:val="20"/>
          <w:szCs w:val="20"/>
          <w:u w:val="single"/>
        </w:rPr>
        <w:t xml:space="preserve"> 9/27</w:t>
      </w:r>
      <w:r w:rsidRPr="003A3275">
        <w:rPr>
          <w:b/>
          <w:sz w:val="20"/>
          <w:szCs w:val="20"/>
          <w:u w:val="single"/>
        </w:rPr>
        <w:tab/>
      </w:r>
      <w:r w:rsidRPr="003A3275">
        <w:rPr>
          <w:b/>
          <w:sz w:val="20"/>
          <w:szCs w:val="20"/>
          <w:u w:val="single"/>
        </w:rPr>
        <w:tab/>
      </w:r>
      <w:r w:rsidRPr="003A3275">
        <w:rPr>
          <w:b/>
          <w:sz w:val="20"/>
          <w:szCs w:val="20"/>
          <w:u w:val="single"/>
        </w:rPr>
        <w:tab/>
      </w:r>
      <w:r w:rsidRPr="003A3275">
        <w:rPr>
          <w:b/>
          <w:sz w:val="20"/>
          <w:szCs w:val="20"/>
          <w:u w:val="single"/>
        </w:rPr>
        <w:tab/>
        <w:t>Turtleback East, 090</w:t>
      </w:r>
      <w:r w:rsidR="003A3275" w:rsidRPr="003A3275">
        <w:rPr>
          <w:b/>
          <w:sz w:val="20"/>
          <w:szCs w:val="20"/>
          <w:u w:val="single"/>
        </w:rPr>
        <w:t>3</w:t>
      </w:r>
      <w:r w:rsidRPr="003A3275">
        <w:rPr>
          <w:b/>
          <w:sz w:val="20"/>
          <w:szCs w:val="20"/>
          <w:u w:val="single"/>
        </w:rPr>
        <w:t xml:space="preserve"> 9/27</w:t>
      </w:r>
    </w:p>
    <w:p w14:paraId="04BE2007" w14:textId="0B9FFB79" w:rsidR="002010A5" w:rsidRPr="007B47A7" w:rsidRDefault="00834B98" w:rsidP="002010A5">
      <w:pPr>
        <w:sectPr w:rsidR="002010A5" w:rsidRPr="007B47A7" w:rsidSect="000332A9">
          <w:headerReference w:type="even" r:id="rId59"/>
          <w:headerReference w:type="default" r:id="rId60"/>
          <w:footerReference w:type="default" r:id="rId61"/>
          <w:headerReference w:type="first" r:id="rId62"/>
          <w:pgSz w:w="12240" w:h="15840"/>
          <w:pgMar w:top="540" w:right="1260" w:bottom="630" w:left="1800" w:header="720" w:footer="720" w:gutter="0"/>
          <w:cols w:space="720"/>
          <w:noEndnote/>
        </w:sectPr>
      </w:pPr>
      <w:r>
        <w:rPr>
          <w:noProof/>
        </w:rPr>
        <w:drawing>
          <wp:inline distT="0" distB="0" distL="0" distR="0" wp14:anchorId="039C15DD" wp14:editId="38D0C3CF">
            <wp:extent cx="2560320" cy="1436840"/>
            <wp:effectExtent l="0" t="0" r="5080" b="11430"/>
            <wp:docPr id="1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560320" cy="1436840"/>
                    </a:xfrm>
                    <a:prstGeom prst="rect">
                      <a:avLst/>
                    </a:prstGeom>
                    <a:noFill/>
                    <a:ln>
                      <a:noFill/>
                    </a:ln>
                  </pic:spPr>
                </pic:pic>
              </a:graphicData>
            </a:graphic>
          </wp:inline>
        </w:drawing>
      </w:r>
      <w:r w:rsidR="004B03ED">
        <w:t xml:space="preserve">  </w:t>
      </w:r>
      <w:r w:rsidR="004B03ED">
        <w:tab/>
      </w:r>
      <w:r>
        <w:rPr>
          <w:noProof/>
        </w:rPr>
        <w:drawing>
          <wp:inline distT="0" distB="0" distL="0" distR="0" wp14:anchorId="29D6D5F4" wp14:editId="7EDEE1E0">
            <wp:extent cx="2444569" cy="1828800"/>
            <wp:effectExtent l="0" t="0" r="0" b="0"/>
            <wp:docPr id="1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444569" cy="1828800"/>
                    </a:xfrm>
                    <a:prstGeom prst="rect">
                      <a:avLst/>
                    </a:prstGeom>
                    <a:noFill/>
                    <a:ln>
                      <a:noFill/>
                    </a:ln>
                  </pic:spPr>
                </pic:pic>
              </a:graphicData>
            </a:graphic>
          </wp:inline>
        </w:drawing>
      </w:r>
      <w:r w:rsidR="002010A5">
        <w:t xml:space="preserve">  </w:t>
      </w:r>
    </w:p>
    <w:p w14:paraId="428F7501" w14:textId="566DAC4D" w:rsidR="00AE3E7C" w:rsidRDefault="00AE3E7C">
      <w:pPr>
        <w:rPr>
          <w:b/>
          <w:sz w:val="20"/>
          <w:szCs w:val="20"/>
        </w:rPr>
      </w:pPr>
      <w:r>
        <w:rPr>
          <w:b/>
          <w:sz w:val="20"/>
          <w:szCs w:val="20"/>
        </w:rPr>
        <w:t>Figure 7.  Monitoring and Webcam Locations</w:t>
      </w:r>
    </w:p>
    <w:p w14:paraId="4AAB51BE" w14:textId="77777777" w:rsidR="00A23BB4" w:rsidRDefault="00A23BB4">
      <w:pPr>
        <w:rPr>
          <w:b/>
          <w:sz w:val="20"/>
          <w:szCs w:val="20"/>
        </w:rPr>
      </w:pPr>
    </w:p>
    <w:p w14:paraId="296BCA47" w14:textId="77777777" w:rsidR="00A23BB4" w:rsidRDefault="00A23BB4">
      <w:pPr>
        <w:rPr>
          <w:b/>
          <w:sz w:val="20"/>
          <w:szCs w:val="20"/>
        </w:rPr>
      </w:pPr>
    </w:p>
    <w:p w14:paraId="273BE0FC" w14:textId="77777777" w:rsidR="00A23BB4" w:rsidRDefault="00A23BB4">
      <w:pPr>
        <w:rPr>
          <w:b/>
          <w:sz w:val="20"/>
          <w:szCs w:val="20"/>
        </w:rPr>
      </w:pPr>
    </w:p>
    <w:p w14:paraId="4877D8B1" w14:textId="3C3B4C05" w:rsidR="00A23BB4" w:rsidRDefault="00A23BB4">
      <w:pPr>
        <w:rPr>
          <w:b/>
          <w:sz w:val="20"/>
          <w:szCs w:val="20"/>
        </w:rPr>
      </w:pPr>
      <w:r>
        <w:rPr>
          <w:b/>
          <w:noProof/>
          <w:sz w:val="20"/>
          <w:szCs w:val="20"/>
        </w:rPr>
        <w:drawing>
          <wp:inline distT="0" distB="0" distL="0" distR="0" wp14:anchorId="5C3E8B92" wp14:editId="0963297D">
            <wp:extent cx="8217535" cy="5077460"/>
            <wp:effectExtent l="0" t="0" r="12065" b="2540"/>
            <wp:docPr id="11" name="Picture 11" descr="1TB_Internal:Users:ltarnay:WORK_Space:2012 working Files:2012_fire:2012_CascadeFire:2012_CascadeFireAQMonitoring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TB_Internal:Users:ltarnay:WORK_Space:2012 working Files:2012_fire:2012_CascadeFire:2012_CascadeFireAQMonitoringSites.jp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8217535" cy="5077460"/>
                    </a:xfrm>
                    <a:prstGeom prst="rect">
                      <a:avLst/>
                    </a:prstGeom>
                    <a:noFill/>
                    <a:ln>
                      <a:noFill/>
                    </a:ln>
                  </pic:spPr>
                </pic:pic>
              </a:graphicData>
            </a:graphic>
          </wp:inline>
        </w:drawing>
      </w:r>
    </w:p>
    <w:p w14:paraId="46700FD5" w14:textId="7615EF6F" w:rsidR="00AE3E7C" w:rsidRDefault="00AE3E7C">
      <w:pPr>
        <w:rPr>
          <w:b/>
          <w:sz w:val="20"/>
          <w:szCs w:val="20"/>
        </w:rPr>
      </w:pPr>
      <w:r>
        <w:rPr>
          <w:b/>
          <w:sz w:val="20"/>
          <w:szCs w:val="20"/>
        </w:rPr>
        <w:t xml:space="preserve"> </w:t>
      </w:r>
    </w:p>
    <w:p w14:paraId="37D39296" w14:textId="77777777" w:rsidR="00A23BB4" w:rsidRDefault="00A23BB4">
      <w:pPr>
        <w:rPr>
          <w:b/>
          <w:sz w:val="20"/>
          <w:szCs w:val="20"/>
        </w:rPr>
      </w:pPr>
      <w:r>
        <w:rPr>
          <w:b/>
          <w:sz w:val="20"/>
          <w:szCs w:val="20"/>
        </w:rPr>
        <w:br w:type="page"/>
      </w:r>
    </w:p>
    <w:p w14:paraId="528C8A48" w14:textId="3BA52A55" w:rsidR="009F375F" w:rsidRPr="0041063C" w:rsidRDefault="009F375F" w:rsidP="009F375F">
      <w:pPr>
        <w:rPr>
          <w:b/>
          <w:sz w:val="20"/>
          <w:szCs w:val="20"/>
        </w:rPr>
      </w:pPr>
      <w:r w:rsidRPr="0041063C">
        <w:rPr>
          <w:b/>
          <w:sz w:val="20"/>
          <w:szCs w:val="20"/>
        </w:rPr>
        <w:t xml:space="preserve">Figure </w:t>
      </w:r>
      <w:r w:rsidR="00AE3E7C">
        <w:rPr>
          <w:b/>
          <w:sz w:val="20"/>
          <w:szCs w:val="20"/>
        </w:rPr>
        <w:t>8</w:t>
      </w:r>
      <w:r w:rsidRPr="0041063C">
        <w:rPr>
          <w:sz w:val="20"/>
          <w:szCs w:val="20"/>
        </w:rPr>
        <w:t xml:space="preserve">. </w:t>
      </w:r>
      <w:r>
        <w:rPr>
          <w:sz w:val="20"/>
          <w:szCs w:val="20"/>
        </w:rPr>
        <w:t xml:space="preserve"> Bivariate polar plots showing median </w:t>
      </w:r>
      <w:r w:rsidRPr="003928A0">
        <w:rPr>
          <w:color w:val="000000"/>
          <w:sz w:val="20"/>
          <w:szCs w:val="20"/>
        </w:rPr>
        <w:t>PM</w:t>
      </w:r>
      <w:r w:rsidRPr="003928A0">
        <w:rPr>
          <w:color w:val="000000"/>
          <w:sz w:val="20"/>
          <w:szCs w:val="20"/>
          <w:vertAlign w:val="subscript"/>
        </w:rPr>
        <w:t xml:space="preserve">2.5 </w:t>
      </w:r>
      <w:r>
        <w:rPr>
          <w:sz w:val="20"/>
          <w:szCs w:val="20"/>
        </w:rPr>
        <w:t xml:space="preserve"> concentrations</w:t>
      </w:r>
      <w:r w:rsidR="00B12A8E">
        <w:rPr>
          <w:sz w:val="20"/>
          <w:szCs w:val="20"/>
        </w:rPr>
        <w:t xml:space="preserve"> at our Lee Vining s</w:t>
      </w:r>
      <w:r w:rsidR="003D50B3">
        <w:rPr>
          <w:sz w:val="20"/>
          <w:szCs w:val="20"/>
        </w:rPr>
        <w:t>ite</w:t>
      </w:r>
      <w:r w:rsidR="00B12A8E">
        <w:rPr>
          <w:sz w:val="20"/>
          <w:szCs w:val="20"/>
        </w:rPr>
        <w:t xml:space="preserve"> overlooking Mono Lake</w:t>
      </w:r>
      <w:r>
        <w:rPr>
          <w:sz w:val="20"/>
          <w:szCs w:val="20"/>
        </w:rPr>
        <w:t xml:space="preserve"> (</w:t>
      </w:r>
      <w:r w:rsidRPr="003928A0">
        <w:rPr>
          <w:sz w:val="20"/>
          <w:szCs w:val="20"/>
        </w:rPr>
        <w:t>µg m</w:t>
      </w:r>
      <w:r w:rsidRPr="003928A0">
        <w:rPr>
          <w:sz w:val="20"/>
          <w:szCs w:val="20"/>
          <w:vertAlign w:val="superscript"/>
        </w:rPr>
        <w:t>-3</w:t>
      </w:r>
      <w:r w:rsidRPr="003928A0">
        <w:rPr>
          <w:sz w:val="20"/>
          <w:szCs w:val="20"/>
        </w:rPr>
        <w:t xml:space="preserve"> </w:t>
      </w:r>
      <w:r>
        <w:rPr>
          <w:sz w:val="20"/>
          <w:szCs w:val="20"/>
        </w:rPr>
        <w:t>, colored spectrum) vs. wind speed (m s</w:t>
      </w:r>
      <w:r>
        <w:rPr>
          <w:sz w:val="20"/>
          <w:szCs w:val="20"/>
          <w:vertAlign w:val="superscript"/>
        </w:rPr>
        <w:t>-2</w:t>
      </w:r>
      <w:r>
        <w:rPr>
          <w:sz w:val="20"/>
          <w:szCs w:val="20"/>
        </w:rPr>
        <w:t>, dotted radii) and wind direction (NEWS axes) during discrete periods of the summer when the Cascade fire was burning.  Wind direction is less meaningful as an indicator of transport at the slower windspeeds than at higher speed</w:t>
      </w:r>
      <w:r w:rsidR="00851340">
        <w:rPr>
          <w:sz w:val="20"/>
          <w:szCs w:val="20"/>
        </w:rPr>
        <w:t>s</w:t>
      </w:r>
      <w:r>
        <w:rPr>
          <w:sz w:val="20"/>
          <w:szCs w:val="20"/>
        </w:rPr>
        <w:t>.  Inset picture shows the Lee Vining monitoring site looking north over Mono Lake.</w:t>
      </w:r>
      <w:r w:rsidR="0082695E">
        <w:rPr>
          <w:sz w:val="20"/>
          <w:szCs w:val="20"/>
        </w:rPr>
        <w:t xml:space="preserve">  See </w:t>
      </w:r>
      <w:hyperlink r:id="rId66" w:history="1">
        <w:r w:rsidR="0082695E" w:rsidRPr="007304F9">
          <w:rPr>
            <w:rStyle w:val="Hyperlink"/>
            <w:sz w:val="20"/>
            <w:szCs w:val="20"/>
          </w:rPr>
          <w:t>http://www.openair-project.org</w:t>
        </w:r>
      </w:hyperlink>
      <w:r w:rsidR="0082695E">
        <w:rPr>
          <w:sz w:val="20"/>
          <w:szCs w:val="20"/>
        </w:rPr>
        <w:t xml:space="preserve"> for more references and citations.</w:t>
      </w:r>
    </w:p>
    <w:p w14:paraId="74A1C3BF" w14:textId="77777777" w:rsidR="009F375F" w:rsidRDefault="009F375F" w:rsidP="009F375F">
      <w:pPr>
        <w:rPr>
          <w:color w:val="FF0000"/>
        </w:rPr>
      </w:pPr>
      <w:r>
        <w:rPr>
          <w:noProof/>
          <w:color w:val="FF0000"/>
        </w:rPr>
        <w:drawing>
          <wp:anchor distT="0" distB="0" distL="114300" distR="114300" simplePos="0" relativeHeight="251699200" behindDoc="0" locked="0" layoutInCell="1" allowOverlap="1" wp14:anchorId="2006DC5F" wp14:editId="4240EB93">
            <wp:simplePos x="0" y="0"/>
            <wp:positionH relativeFrom="column">
              <wp:posOffset>4905123</wp:posOffset>
            </wp:positionH>
            <wp:positionV relativeFrom="paragraph">
              <wp:posOffset>2484867</wp:posOffset>
            </wp:positionV>
            <wp:extent cx="1988045" cy="2964949"/>
            <wp:effectExtent l="0" t="0" r="0" b="6985"/>
            <wp:wrapNone/>
            <wp:docPr id="42" name="Picture 42" descr="1TB_Internal:Users:ltarnay:WORK_Space:2012 working Files:2012_fire:2012_PostBurnEvals:Screen shot 2013-01-23 at 1.11.2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TB_Internal:Users:ltarnay:WORK_Space:2012 working Files:2012_fire:2012_PostBurnEvals:Screen shot 2013-01-23 at 1.11.20 PM.jp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988045" cy="296494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color w:val="FF0000"/>
        </w:rPr>
        <w:drawing>
          <wp:inline distT="0" distB="0" distL="0" distR="0" wp14:anchorId="4F9A2FAE" wp14:editId="692418C6">
            <wp:extent cx="7465925" cy="4977283"/>
            <wp:effectExtent l="0" t="0" r="1905" b="1270"/>
            <wp:docPr id="37" name="Picture 37" descr="MacintoshSSD:Users:ltarnay:WORK_Space:R_workspace:AQDB_R:BivariatePolarPlot_LeeVining2012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SSD:Users:ltarnay:WORK_Space:R_workspace:AQDB_R:BivariatePolarPlot_LeeVining2012_All.jpg"/>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7465925" cy="4977283"/>
                    </a:xfrm>
                    <a:prstGeom prst="rect">
                      <a:avLst/>
                    </a:prstGeom>
                    <a:noFill/>
                    <a:ln>
                      <a:noFill/>
                    </a:ln>
                  </pic:spPr>
                </pic:pic>
              </a:graphicData>
            </a:graphic>
          </wp:inline>
        </w:drawing>
      </w:r>
    </w:p>
    <w:p w14:paraId="7CDF5D2F" w14:textId="77777777" w:rsidR="009F375F" w:rsidRDefault="009F375F" w:rsidP="009F375F">
      <w:pPr>
        <w:rPr>
          <w:color w:val="FF0000"/>
        </w:rPr>
        <w:sectPr w:rsidR="009F375F" w:rsidSect="009F375F">
          <w:headerReference w:type="even" r:id="rId69"/>
          <w:headerReference w:type="default" r:id="rId70"/>
          <w:footerReference w:type="default" r:id="rId71"/>
          <w:headerReference w:type="first" r:id="rId72"/>
          <w:pgSz w:w="15840" w:h="12240" w:orient="landscape"/>
          <w:pgMar w:top="810" w:right="1440" w:bottom="1800" w:left="1440" w:header="720" w:footer="720" w:gutter="0"/>
          <w:cols w:space="720"/>
          <w:noEndnote/>
        </w:sectPr>
      </w:pPr>
    </w:p>
    <w:p w14:paraId="2604F4B5" w14:textId="157D8DBE" w:rsidR="009F375F" w:rsidRPr="002808E3" w:rsidRDefault="009F375F" w:rsidP="009F375F">
      <w:r w:rsidRPr="00561650">
        <w:rPr>
          <w:b/>
          <w:sz w:val="20"/>
          <w:szCs w:val="20"/>
        </w:rPr>
        <w:t>Figure</w:t>
      </w:r>
      <w:r w:rsidR="00AE3E7C">
        <w:rPr>
          <w:b/>
          <w:sz w:val="20"/>
          <w:szCs w:val="20"/>
        </w:rPr>
        <w:t xml:space="preserve"> 9.</w:t>
      </w:r>
      <w:r w:rsidRPr="00561650">
        <w:rPr>
          <w:b/>
          <w:sz w:val="20"/>
          <w:szCs w:val="20"/>
        </w:rPr>
        <w:t xml:space="preserve">  </w:t>
      </w:r>
      <w:r w:rsidRPr="00561650">
        <w:rPr>
          <w:sz w:val="20"/>
          <w:szCs w:val="20"/>
        </w:rPr>
        <w:t xml:space="preserve">Overview of 24-hr and 3-hr averages for </w:t>
      </w:r>
      <w:r w:rsidRPr="00561650">
        <w:rPr>
          <w:color w:val="000000"/>
          <w:sz w:val="20"/>
          <w:szCs w:val="20"/>
        </w:rPr>
        <w:t>PM</w:t>
      </w:r>
      <w:r w:rsidRPr="00561650">
        <w:rPr>
          <w:color w:val="000000"/>
          <w:sz w:val="20"/>
          <w:szCs w:val="20"/>
          <w:vertAlign w:val="subscript"/>
        </w:rPr>
        <w:t xml:space="preserve">2.5 </w:t>
      </w:r>
      <w:r w:rsidRPr="00561650">
        <w:rPr>
          <w:sz w:val="20"/>
          <w:szCs w:val="20"/>
        </w:rPr>
        <w:t xml:space="preserve">monitoring over the course of the Cascade fire, compared to AQI values </w:t>
      </w:r>
      <w:r>
        <w:rPr>
          <w:sz w:val="20"/>
          <w:szCs w:val="20"/>
        </w:rPr>
        <w:t xml:space="preserve">(background colors) </w:t>
      </w:r>
      <w:r w:rsidRPr="00561650">
        <w:rPr>
          <w:sz w:val="20"/>
          <w:szCs w:val="20"/>
        </w:rPr>
        <w:t>by instrument and site (</w:t>
      </w:r>
      <w:r>
        <w:rPr>
          <w:sz w:val="20"/>
          <w:szCs w:val="20"/>
        </w:rPr>
        <w:t>colored lines</w:t>
      </w:r>
      <w:r w:rsidRPr="00561650">
        <w:rPr>
          <w:sz w:val="20"/>
          <w:szCs w:val="20"/>
        </w:rPr>
        <w:t xml:space="preserve">).  Note </w:t>
      </w:r>
      <w:r>
        <w:rPr>
          <w:sz w:val="20"/>
          <w:szCs w:val="20"/>
        </w:rPr>
        <w:t xml:space="preserve">that the only health </w:t>
      </w:r>
      <w:r w:rsidRPr="00561650">
        <w:rPr>
          <w:sz w:val="20"/>
          <w:szCs w:val="20"/>
        </w:rPr>
        <w:t xml:space="preserve">impacts </w:t>
      </w:r>
      <w:r>
        <w:rPr>
          <w:sz w:val="20"/>
          <w:szCs w:val="20"/>
        </w:rPr>
        <w:t>(</w:t>
      </w:r>
      <w:r w:rsidRPr="00561650">
        <w:rPr>
          <w:sz w:val="20"/>
          <w:szCs w:val="20"/>
        </w:rPr>
        <w:t>concentrations above the 24-hr NAAQS</w:t>
      </w:r>
      <w:r>
        <w:rPr>
          <w:sz w:val="20"/>
          <w:szCs w:val="20"/>
        </w:rPr>
        <w:t xml:space="preserve">, black line) were </w:t>
      </w:r>
      <w:r w:rsidRPr="00561650">
        <w:rPr>
          <w:sz w:val="20"/>
          <w:szCs w:val="20"/>
        </w:rPr>
        <w:t>at Hodgdon</w:t>
      </w:r>
      <w:r>
        <w:rPr>
          <w:sz w:val="20"/>
          <w:szCs w:val="20"/>
        </w:rPr>
        <w:t xml:space="preserve"> (red lines) </w:t>
      </w:r>
      <w:r w:rsidRPr="00561650">
        <w:rPr>
          <w:sz w:val="20"/>
          <w:szCs w:val="20"/>
        </w:rPr>
        <w:t xml:space="preserve">from a prescribed fire there, </w:t>
      </w:r>
      <w:r>
        <w:rPr>
          <w:sz w:val="20"/>
          <w:szCs w:val="20"/>
        </w:rPr>
        <w:t>not from the Cascade Fire, while the impacts from the Indian Fire caused the impacts at the Lee Vining site.  There were no</w:t>
      </w:r>
      <w:r w:rsidRPr="00561650">
        <w:rPr>
          <w:sz w:val="20"/>
          <w:szCs w:val="20"/>
        </w:rPr>
        <w:t xml:space="preserve"> health impacts (concentrations above the 24-hr NAAQS</w:t>
      </w:r>
      <w:r>
        <w:rPr>
          <w:sz w:val="20"/>
          <w:szCs w:val="20"/>
        </w:rPr>
        <w:t>)</w:t>
      </w:r>
      <w:r w:rsidRPr="00561650">
        <w:rPr>
          <w:sz w:val="20"/>
          <w:szCs w:val="20"/>
        </w:rPr>
        <w:t xml:space="preserve"> </w:t>
      </w:r>
      <w:r>
        <w:rPr>
          <w:sz w:val="20"/>
          <w:szCs w:val="20"/>
        </w:rPr>
        <w:t>at any site, though 3-hr averages did exceed briefly</w:t>
      </w:r>
      <w:r w:rsidR="00A23BB4">
        <w:rPr>
          <w:sz w:val="20"/>
          <w:szCs w:val="20"/>
        </w:rPr>
        <w:t xml:space="preserve"> USG</w:t>
      </w:r>
      <w:r>
        <w:rPr>
          <w:sz w:val="20"/>
          <w:szCs w:val="20"/>
        </w:rPr>
        <w:t xml:space="preserve"> guidelines* in Foresta once on 8/</w:t>
      </w:r>
      <w:r w:rsidR="00A23BB4">
        <w:rPr>
          <w:sz w:val="20"/>
          <w:szCs w:val="20"/>
        </w:rPr>
        <w:t>3, and occasionally put 3 hr average levels into the moderate AQI level (green transparent boxes)</w:t>
      </w:r>
      <w:r>
        <w:rPr>
          <w:sz w:val="20"/>
          <w:szCs w:val="20"/>
        </w:rPr>
        <w:t>.  Blue transparent boxes show the periods of local influence for other fires.  Large fires to the north and east of our region likely influenced our region most strongly from 8/6-8/12 and 8/14-8/24.</w:t>
      </w:r>
      <w:r w:rsidR="00A23BB4">
        <w:rPr>
          <w:sz w:val="20"/>
          <w:szCs w:val="20"/>
        </w:rPr>
        <w:t xml:space="preserve">  </w:t>
      </w:r>
    </w:p>
    <w:p w14:paraId="272C87F1" w14:textId="2A07C731" w:rsidR="009F375F" w:rsidRDefault="000E49E2" w:rsidP="009F375F">
      <w:pPr>
        <w:jc w:val="right"/>
        <w:rPr>
          <w:color w:val="FF0000"/>
        </w:rPr>
      </w:pPr>
      <w:r>
        <w:rPr>
          <w:noProof/>
          <w:color w:val="FF0000"/>
        </w:rPr>
        <mc:AlternateContent>
          <mc:Choice Requires="wps">
            <w:drawing>
              <wp:anchor distT="0" distB="0" distL="114300" distR="114300" simplePos="0" relativeHeight="251710464" behindDoc="0" locked="0" layoutInCell="1" allowOverlap="1" wp14:anchorId="29006BC5" wp14:editId="7DBDCABA">
                <wp:simplePos x="0" y="0"/>
                <wp:positionH relativeFrom="column">
                  <wp:posOffset>2974144</wp:posOffset>
                </wp:positionH>
                <wp:positionV relativeFrom="paragraph">
                  <wp:posOffset>186152</wp:posOffset>
                </wp:positionV>
                <wp:extent cx="90805" cy="4535170"/>
                <wp:effectExtent l="50800" t="25400" r="86995" b="113030"/>
                <wp:wrapNone/>
                <wp:docPr id="12" name="Rectangle 12"/>
                <wp:cNvGraphicFramePr/>
                <a:graphic xmlns:a="http://schemas.openxmlformats.org/drawingml/2006/main">
                  <a:graphicData uri="http://schemas.microsoft.com/office/word/2010/wordprocessingShape">
                    <wps:wsp>
                      <wps:cNvSpPr/>
                      <wps:spPr>
                        <a:xfrm>
                          <a:off x="0" y="0"/>
                          <a:ext cx="90805" cy="4535170"/>
                        </a:xfrm>
                        <a:prstGeom prst="rect">
                          <a:avLst/>
                        </a:prstGeom>
                        <a:gradFill flip="none" rotWithShape="1">
                          <a:gsLst>
                            <a:gs pos="0">
                              <a:schemeClr val="accent3">
                                <a:tint val="100000"/>
                                <a:shade val="100000"/>
                                <a:satMod val="130000"/>
                                <a:alpha val="55000"/>
                              </a:schemeClr>
                            </a:gs>
                            <a:gs pos="100000">
                              <a:schemeClr val="accent3">
                                <a:tint val="50000"/>
                                <a:shade val="100000"/>
                                <a:satMod val="350000"/>
                                <a:alpha val="55000"/>
                              </a:schemeClr>
                            </a:gs>
                          </a:gsLst>
                          <a:lin ang="16200000" scaled="0"/>
                          <a:tileRect/>
                        </a:gra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3">
                          <a:schemeClr val="accent3"/>
                        </a:fillRef>
                        <a:effectRef idx="2">
                          <a:schemeClr val="accent3"/>
                        </a:effectRef>
                        <a:fontRef idx="minor">
                          <a:schemeClr val="lt1"/>
                        </a:fontRef>
                      </wps:style>
                      <wps:txbx>
                        <w:txbxContent>
                          <w:p w14:paraId="4E40E348" w14:textId="77777777" w:rsidR="00223673" w:rsidRPr="006F41C9" w:rsidRDefault="00223673" w:rsidP="000E49E2">
                            <w:pPr>
                              <w:rPr>
                                <w:color w:val="E36C0A" w:themeColor="accent6" w:themeShade="B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left:0;text-align:left;margin-left:234.2pt;margin-top:14.65pt;width:7.15pt;height:357.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" fillcolor="#9bbb59 [3206]" strokecolor="#94b64e [3046]">
                <v:fill opacity="36044f" color2="#cdddac [1622]" o:opacity2="36044f" rotate="t" type="gradient">
                  <o:fill v:ext="view" type="gradientUnscaled"/>
                </v:fill>
                <v:shadow on="t" opacity="22937f" mv:blur="40000f" origin=",.5" offset="0,23000emu"/>
                <v:textbox style="layout-flow:vertical">
                  <w:txbxContent>
                    <w:p w14:paraId="4E40E348" w14:textId="77777777" w:rsidR="00834B98" w:rsidRPr="006F41C9" w:rsidRDefault="00834B98" w:rsidP="000E49E2">
                      <w:pPr>
                        <w:rPr>
                          <w:color w:val="E36C0A" w:themeColor="accent6" w:themeShade="BF"/>
                        </w:rPr>
                      </w:pPr>
                    </w:p>
                  </w:txbxContent>
                </v:textbox>
              </v:rect>
            </w:pict>
          </mc:Fallback>
        </mc:AlternateContent>
      </w:r>
      <w:r>
        <w:rPr>
          <w:noProof/>
          <w:color w:val="FF0000"/>
        </w:rPr>
        <mc:AlternateContent>
          <mc:Choice Requires="wps">
            <w:drawing>
              <wp:anchor distT="0" distB="0" distL="114300" distR="114300" simplePos="0" relativeHeight="251712512" behindDoc="0" locked="0" layoutInCell="1" allowOverlap="1" wp14:anchorId="774A864B" wp14:editId="1DAA1FF0">
                <wp:simplePos x="0" y="0"/>
                <wp:positionH relativeFrom="column">
                  <wp:posOffset>3689350</wp:posOffset>
                </wp:positionH>
                <wp:positionV relativeFrom="paragraph">
                  <wp:posOffset>174625</wp:posOffset>
                </wp:positionV>
                <wp:extent cx="90805" cy="4535170"/>
                <wp:effectExtent l="50800" t="25400" r="86995" b="113030"/>
                <wp:wrapNone/>
                <wp:docPr id="13" name="Rectangle 13"/>
                <wp:cNvGraphicFramePr/>
                <a:graphic xmlns:a="http://schemas.openxmlformats.org/drawingml/2006/main">
                  <a:graphicData uri="http://schemas.microsoft.com/office/word/2010/wordprocessingShape">
                    <wps:wsp>
                      <wps:cNvSpPr/>
                      <wps:spPr>
                        <a:xfrm>
                          <a:off x="0" y="0"/>
                          <a:ext cx="90805" cy="4535170"/>
                        </a:xfrm>
                        <a:prstGeom prst="rect">
                          <a:avLst/>
                        </a:prstGeom>
                        <a:gradFill flip="none" rotWithShape="1">
                          <a:gsLst>
                            <a:gs pos="0">
                              <a:schemeClr val="accent3">
                                <a:tint val="100000"/>
                                <a:shade val="100000"/>
                                <a:satMod val="130000"/>
                                <a:alpha val="55000"/>
                              </a:schemeClr>
                            </a:gs>
                            <a:gs pos="100000">
                              <a:schemeClr val="accent3">
                                <a:tint val="50000"/>
                                <a:shade val="100000"/>
                                <a:satMod val="350000"/>
                                <a:alpha val="55000"/>
                              </a:schemeClr>
                            </a:gs>
                          </a:gsLst>
                          <a:lin ang="16200000" scaled="0"/>
                          <a:tileRect/>
                        </a:gra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3">
                          <a:schemeClr val="accent3"/>
                        </a:fillRef>
                        <a:effectRef idx="2">
                          <a:schemeClr val="accent3"/>
                        </a:effectRef>
                        <a:fontRef idx="minor">
                          <a:schemeClr val="lt1"/>
                        </a:fontRef>
                      </wps:style>
                      <wps:txbx>
                        <w:txbxContent>
                          <w:p w14:paraId="15FFAF36" w14:textId="77777777" w:rsidR="00223673" w:rsidRPr="006F41C9" w:rsidRDefault="00223673" w:rsidP="000E49E2">
                            <w:pPr>
                              <w:rPr>
                                <w:color w:val="E36C0A" w:themeColor="accent6" w:themeShade="B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7" style="position:absolute;left:0;text-align:left;margin-left:290.5pt;margin-top:13.75pt;width:7.15pt;height:357.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" fillcolor="#9bbb59 [3206]" strokecolor="#94b64e [3046]">
                <v:fill opacity="36044f" color2="#cdddac [1622]" o:opacity2="36044f" rotate="t" type="gradient">
                  <o:fill v:ext="view" type="gradientUnscaled"/>
                </v:fill>
                <v:shadow on="t" opacity="22937f" mv:blur="40000f" origin=",.5" offset="0,23000emu"/>
                <v:textbox style="layout-flow:vertical">
                  <w:txbxContent>
                    <w:p w14:paraId="15FFAF36" w14:textId="77777777" w:rsidR="00834B98" w:rsidRPr="006F41C9" w:rsidRDefault="00834B98" w:rsidP="000E49E2">
                      <w:pPr>
                        <w:rPr>
                          <w:color w:val="E36C0A" w:themeColor="accent6" w:themeShade="BF"/>
                        </w:rPr>
                      </w:pPr>
                    </w:p>
                  </w:txbxContent>
                </v:textbox>
              </v:rect>
            </w:pict>
          </mc:Fallback>
        </mc:AlternateContent>
      </w:r>
      <w:r>
        <w:rPr>
          <w:noProof/>
          <w:color w:val="FF0000"/>
        </w:rPr>
        <mc:AlternateContent>
          <mc:Choice Requires="wps">
            <w:drawing>
              <wp:anchor distT="0" distB="0" distL="114300" distR="114300" simplePos="0" relativeHeight="251714560" behindDoc="0" locked="0" layoutInCell="1" allowOverlap="1" wp14:anchorId="1E97A1C4" wp14:editId="29848B18">
                <wp:simplePos x="0" y="0"/>
                <wp:positionH relativeFrom="column">
                  <wp:posOffset>4740275</wp:posOffset>
                </wp:positionH>
                <wp:positionV relativeFrom="paragraph">
                  <wp:posOffset>186055</wp:posOffset>
                </wp:positionV>
                <wp:extent cx="90805" cy="4535170"/>
                <wp:effectExtent l="50800" t="25400" r="86995" b="113030"/>
                <wp:wrapNone/>
                <wp:docPr id="14" name="Rectangle 14"/>
                <wp:cNvGraphicFramePr/>
                <a:graphic xmlns:a="http://schemas.openxmlformats.org/drawingml/2006/main">
                  <a:graphicData uri="http://schemas.microsoft.com/office/word/2010/wordprocessingShape">
                    <wps:wsp>
                      <wps:cNvSpPr/>
                      <wps:spPr>
                        <a:xfrm>
                          <a:off x="0" y="0"/>
                          <a:ext cx="90805" cy="4535170"/>
                        </a:xfrm>
                        <a:prstGeom prst="rect">
                          <a:avLst/>
                        </a:prstGeom>
                        <a:gradFill flip="none" rotWithShape="1">
                          <a:gsLst>
                            <a:gs pos="0">
                              <a:schemeClr val="accent3">
                                <a:tint val="100000"/>
                                <a:shade val="100000"/>
                                <a:satMod val="130000"/>
                                <a:alpha val="55000"/>
                              </a:schemeClr>
                            </a:gs>
                            <a:gs pos="100000">
                              <a:schemeClr val="accent3">
                                <a:tint val="50000"/>
                                <a:shade val="100000"/>
                                <a:satMod val="350000"/>
                                <a:alpha val="55000"/>
                              </a:schemeClr>
                            </a:gs>
                          </a:gsLst>
                          <a:lin ang="16200000" scaled="0"/>
                          <a:tileRect/>
                        </a:gra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3">
                          <a:schemeClr val="accent3"/>
                        </a:fillRef>
                        <a:effectRef idx="2">
                          <a:schemeClr val="accent3"/>
                        </a:effectRef>
                        <a:fontRef idx="minor">
                          <a:schemeClr val="lt1"/>
                        </a:fontRef>
                      </wps:style>
                      <wps:txbx>
                        <w:txbxContent>
                          <w:p w14:paraId="3368B82A" w14:textId="77777777" w:rsidR="00223673" w:rsidRPr="006F41C9" w:rsidRDefault="00223673" w:rsidP="000E49E2">
                            <w:pPr>
                              <w:rPr>
                                <w:color w:val="E36C0A" w:themeColor="accent6" w:themeShade="B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left:0;text-align:left;margin-left:373.25pt;margin-top:14.65pt;width:7.15pt;height:357.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" fillcolor="#9bbb59 [3206]" strokecolor="#94b64e [3046]">
                <v:fill opacity="36044f" color2="#cdddac [1622]" o:opacity2="36044f" rotate="t" type="gradient">
                  <o:fill v:ext="view" type="gradientUnscaled"/>
                </v:fill>
                <v:shadow on="t" opacity="22937f" mv:blur="40000f" origin=",.5" offset="0,23000emu"/>
                <v:textbox style="layout-flow:vertical">
                  <w:txbxContent>
                    <w:p w14:paraId="3368B82A" w14:textId="77777777" w:rsidR="00834B98" w:rsidRPr="006F41C9" w:rsidRDefault="00834B98" w:rsidP="000E49E2">
                      <w:pPr>
                        <w:rPr>
                          <w:color w:val="E36C0A" w:themeColor="accent6" w:themeShade="BF"/>
                        </w:rPr>
                      </w:pPr>
                    </w:p>
                  </w:txbxContent>
                </v:textbox>
              </v:rect>
            </w:pict>
          </mc:Fallback>
        </mc:AlternateContent>
      </w:r>
      <w:r w:rsidR="00D76FD6">
        <w:rPr>
          <w:noProof/>
          <w:color w:val="FF0000"/>
        </w:rPr>
        <mc:AlternateContent>
          <mc:Choice Requires="wps">
            <w:drawing>
              <wp:anchor distT="0" distB="0" distL="114300" distR="114300" simplePos="0" relativeHeight="251716608" behindDoc="0" locked="0" layoutInCell="1" allowOverlap="1" wp14:anchorId="2C57F91B" wp14:editId="58A5D8EB">
                <wp:simplePos x="0" y="0"/>
                <wp:positionH relativeFrom="column">
                  <wp:posOffset>3830955</wp:posOffset>
                </wp:positionH>
                <wp:positionV relativeFrom="paragraph">
                  <wp:posOffset>3101774</wp:posOffset>
                </wp:positionV>
                <wp:extent cx="682537" cy="630756"/>
                <wp:effectExtent l="50800" t="25400" r="308610" b="766445"/>
                <wp:wrapNone/>
                <wp:docPr id="8" name="Line Callout 1 8"/>
                <wp:cNvGraphicFramePr/>
                <a:graphic xmlns:a="http://schemas.openxmlformats.org/drawingml/2006/main">
                  <a:graphicData uri="http://schemas.microsoft.com/office/word/2010/wordprocessingShape">
                    <wps:wsp>
                      <wps:cNvSpPr/>
                      <wps:spPr>
                        <a:xfrm>
                          <a:off x="0" y="0"/>
                          <a:ext cx="682537" cy="630756"/>
                        </a:xfrm>
                        <a:prstGeom prst="borderCallout1">
                          <a:avLst>
                            <a:gd name="adj1" fmla="val 102018"/>
                            <a:gd name="adj2" fmla="val 60173"/>
                            <a:gd name="adj3" fmla="val 206071"/>
                            <a:gd name="adj4" fmla="val 134101"/>
                          </a:avLst>
                        </a:prstGeom>
                      </wps:spPr>
                      <wps:style>
                        <a:lnRef idx="1">
                          <a:schemeClr val="accent3"/>
                        </a:lnRef>
                        <a:fillRef idx="3">
                          <a:schemeClr val="accent3"/>
                        </a:fillRef>
                        <a:effectRef idx="2">
                          <a:schemeClr val="accent3"/>
                        </a:effectRef>
                        <a:fontRef idx="minor">
                          <a:schemeClr val="lt1"/>
                        </a:fontRef>
                      </wps:style>
                      <wps:txbx>
                        <w:txbxContent>
                          <w:p w14:paraId="5BCEE046" w14:textId="0CDB7EC3" w:rsidR="00223673" w:rsidRPr="006F41C9" w:rsidRDefault="00223673" w:rsidP="00D76FD6">
                            <w:pPr>
                              <w:jc w:val="center"/>
                              <w:rPr>
                                <w:color w:val="FF0000"/>
                                <w:sz w:val="20"/>
                                <w:szCs w:val="20"/>
                              </w:rPr>
                            </w:pPr>
                            <w:r>
                              <w:rPr>
                                <w:color w:val="FF0000"/>
                                <w:sz w:val="20"/>
                                <w:szCs w:val="20"/>
                              </w:rPr>
                              <w:t>Cascade local 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8" o:spid="_x0000_s1029" type="#_x0000_t47" style="position:absolute;left:0;text-align:left;margin-left:301.65pt;margin-top:244.25pt;width:53.75pt;height:4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" adj="28966,44511,12997,22036" fillcolor="#9bbb59 [3206]" strokecolor="#94b64e [3046]">
                <v:fill color2="#cdddac [1622]" rotate="t" type="gradient">
                  <o:fill v:ext="view" type="gradientUnscaled"/>
                </v:fill>
                <v:shadow on="t" opacity="22937f" mv:blur="40000f" origin=",.5" offset="0,23000emu"/>
                <v:textbox>
                  <w:txbxContent>
                    <w:p w14:paraId="5BCEE046" w14:textId="0CDB7EC3" w:rsidR="00834B98" w:rsidRPr="006F41C9" w:rsidRDefault="00834B98" w:rsidP="00D76FD6">
                      <w:pPr>
                        <w:jc w:val="center"/>
                        <w:rPr>
                          <w:color w:val="FF0000"/>
                          <w:sz w:val="20"/>
                          <w:szCs w:val="20"/>
                        </w:rPr>
                      </w:pPr>
                      <w:r>
                        <w:rPr>
                          <w:color w:val="FF0000"/>
                          <w:sz w:val="20"/>
                          <w:szCs w:val="20"/>
                        </w:rPr>
                        <w:t>Cascade local influence</w:t>
                      </w:r>
                    </w:p>
                  </w:txbxContent>
                </v:textbox>
                <o:callout v:ext="edit" minusx="t" minusy="t"/>
              </v:shape>
            </w:pict>
          </mc:Fallback>
        </mc:AlternateContent>
      </w:r>
      <w:r w:rsidR="00D76FD6">
        <w:rPr>
          <w:noProof/>
          <w:color w:val="FF0000"/>
        </w:rPr>
        <mc:AlternateContent>
          <mc:Choice Requires="wps">
            <w:drawing>
              <wp:anchor distT="0" distB="0" distL="114300" distR="114300" simplePos="0" relativeHeight="251697152" behindDoc="0" locked="0" layoutInCell="1" allowOverlap="1" wp14:anchorId="40CFBB68" wp14:editId="2041CD33">
                <wp:simplePos x="0" y="0"/>
                <wp:positionH relativeFrom="column">
                  <wp:posOffset>3828415</wp:posOffset>
                </wp:positionH>
                <wp:positionV relativeFrom="paragraph">
                  <wp:posOffset>3115945</wp:posOffset>
                </wp:positionV>
                <wp:extent cx="664845" cy="609600"/>
                <wp:effectExtent l="76200" t="25400" r="71755" b="787400"/>
                <wp:wrapNone/>
                <wp:docPr id="73" name="Line Callout 1 73"/>
                <wp:cNvGraphicFramePr/>
                <a:graphic xmlns:a="http://schemas.openxmlformats.org/drawingml/2006/main">
                  <a:graphicData uri="http://schemas.microsoft.com/office/word/2010/wordprocessingShape">
                    <wps:wsp>
                      <wps:cNvSpPr/>
                      <wps:spPr>
                        <a:xfrm>
                          <a:off x="0" y="0"/>
                          <a:ext cx="664845" cy="609600"/>
                        </a:xfrm>
                        <a:prstGeom prst="borderCallout1">
                          <a:avLst>
                            <a:gd name="adj1" fmla="val 102018"/>
                            <a:gd name="adj2" fmla="val 60173"/>
                            <a:gd name="adj3" fmla="val 211767"/>
                            <a:gd name="adj4" fmla="val -3435"/>
                          </a:avLst>
                        </a:prstGeom>
                      </wps:spPr>
                      <wps:style>
                        <a:lnRef idx="1">
                          <a:schemeClr val="accent3"/>
                        </a:lnRef>
                        <a:fillRef idx="3">
                          <a:schemeClr val="accent3"/>
                        </a:fillRef>
                        <a:effectRef idx="2">
                          <a:schemeClr val="accent3"/>
                        </a:effectRef>
                        <a:fontRef idx="minor">
                          <a:schemeClr val="lt1"/>
                        </a:fontRef>
                      </wps:style>
                      <wps:txbx>
                        <w:txbxContent>
                          <w:p w14:paraId="17D92ED9" w14:textId="0CF24308" w:rsidR="00223673" w:rsidRPr="006F41C9" w:rsidRDefault="00223673" w:rsidP="009F375F">
                            <w:pPr>
                              <w:jc w:val="center"/>
                              <w:rPr>
                                <w:color w:val="FF0000"/>
                                <w:sz w:val="20"/>
                                <w:szCs w:val="20"/>
                              </w:rPr>
                            </w:pPr>
                            <w:r>
                              <w:rPr>
                                <w:color w:val="FF0000"/>
                                <w:sz w:val="20"/>
                                <w:szCs w:val="20"/>
                              </w:rPr>
                              <w:t xml:space="preserve">Cascade local influence </w:t>
                            </w:r>
                            <w:r>
                              <w:rPr>
                                <w:rFonts w:ascii="Georgia" w:hAnsi="Georgia" w:cs="Georgia"/>
                                <w:sz w:val="28"/>
                                <w:szCs w:val="28"/>
                              </w:rPr>
                              <w:t>Donna Savattere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73" o:spid="_x0000_s1030" type="#_x0000_t47" style="position:absolute;left:0;text-align:left;margin-left:301.45pt;margin-top:245.35pt;width:52.35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" adj="-742,45742,12997,22036" fillcolor="#9bbb59 [3206]" strokecolor="#94b64e [3046]">
                <v:fill color2="#cdddac [1622]" rotate="t" type="gradient">
                  <o:fill v:ext="view" type="gradientUnscaled"/>
                </v:fill>
                <v:shadow on="t" opacity="22937f" mv:blur="40000f" origin=",.5" offset="0,23000emu"/>
                <v:textbox>
                  <w:txbxContent>
                    <w:p w14:paraId="17D92ED9" w14:textId="0CF24308" w:rsidR="00834B98" w:rsidRPr="006F41C9" w:rsidRDefault="00834B98" w:rsidP="009F375F">
                      <w:pPr>
                        <w:jc w:val="center"/>
                        <w:rPr>
                          <w:color w:val="FF0000"/>
                          <w:sz w:val="20"/>
                          <w:szCs w:val="20"/>
                        </w:rPr>
                      </w:pPr>
                      <w:r>
                        <w:rPr>
                          <w:color w:val="FF0000"/>
                          <w:sz w:val="20"/>
                          <w:szCs w:val="20"/>
                        </w:rPr>
                        <w:t xml:space="preserve">Cascade local influence </w:t>
                      </w:r>
                      <w:r>
                        <w:rPr>
                          <w:rFonts w:ascii="Georgia" w:hAnsi="Georgia" w:cs="Georgia"/>
                          <w:sz w:val="28"/>
                          <w:szCs w:val="28"/>
                        </w:rPr>
                        <w:t>Donna Savattere</w:t>
                      </w:r>
                    </w:p>
                  </w:txbxContent>
                </v:textbox>
                <o:callout v:ext="edit" minusy="t"/>
              </v:shape>
            </w:pict>
          </mc:Fallback>
        </mc:AlternateContent>
      </w:r>
      <w:r w:rsidR="00D76FD6">
        <w:rPr>
          <w:noProof/>
          <w:color w:val="FF0000"/>
        </w:rPr>
        <mc:AlternateContent>
          <mc:Choice Requires="wps">
            <w:drawing>
              <wp:anchor distT="0" distB="0" distL="114300" distR="114300" simplePos="0" relativeHeight="251705344" behindDoc="0" locked="0" layoutInCell="1" allowOverlap="1" wp14:anchorId="7C001DF1" wp14:editId="62BA12F6">
                <wp:simplePos x="0" y="0"/>
                <wp:positionH relativeFrom="column">
                  <wp:posOffset>3830320</wp:posOffset>
                </wp:positionH>
                <wp:positionV relativeFrom="paragraph">
                  <wp:posOffset>3123565</wp:posOffset>
                </wp:positionV>
                <wp:extent cx="664845" cy="609600"/>
                <wp:effectExtent l="838200" t="25400" r="71755" b="736600"/>
                <wp:wrapNone/>
                <wp:docPr id="6" name="Line Callout 1 6"/>
                <wp:cNvGraphicFramePr/>
                <a:graphic xmlns:a="http://schemas.openxmlformats.org/drawingml/2006/main">
                  <a:graphicData uri="http://schemas.microsoft.com/office/word/2010/wordprocessingShape">
                    <wps:wsp>
                      <wps:cNvSpPr/>
                      <wps:spPr>
                        <a:xfrm>
                          <a:off x="0" y="0"/>
                          <a:ext cx="664845" cy="609600"/>
                        </a:xfrm>
                        <a:prstGeom prst="borderCallout1">
                          <a:avLst>
                            <a:gd name="adj1" fmla="val 102018"/>
                            <a:gd name="adj2" fmla="val 60173"/>
                            <a:gd name="adj3" fmla="val 205122"/>
                            <a:gd name="adj4" fmla="val -118338"/>
                          </a:avLst>
                        </a:prstGeom>
                      </wps:spPr>
                      <wps:style>
                        <a:lnRef idx="1">
                          <a:schemeClr val="accent3"/>
                        </a:lnRef>
                        <a:fillRef idx="3">
                          <a:schemeClr val="accent3"/>
                        </a:fillRef>
                        <a:effectRef idx="2">
                          <a:schemeClr val="accent3"/>
                        </a:effectRef>
                        <a:fontRef idx="minor">
                          <a:schemeClr val="lt1"/>
                        </a:fontRef>
                      </wps:style>
                      <wps:txbx>
                        <w:txbxContent>
                          <w:p w14:paraId="1A2C3571" w14:textId="77777777" w:rsidR="00223673" w:rsidRPr="006F41C9" w:rsidRDefault="00223673" w:rsidP="00D76FD6">
                            <w:pPr>
                              <w:jc w:val="center"/>
                              <w:rPr>
                                <w:color w:val="FF0000"/>
                                <w:sz w:val="20"/>
                                <w:szCs w:val="20"/>
                              </w:rPr>
                            </w:pPr>
                            <w:r>
                              <w:rPr>
                                <w:color w:val="FF0000"/>
                                <w:sz w:val="20"/>
                                <w:szCs w:val="20"/>
                              </w:rPr>
                              <w:t xml:space="preserve">Cascade local influence </w:t>
                            </w:r>
                            <w:r>
                              <w:rPr>
                                <w:rFonts w:ascii="Georgia" w:hAnsi="Georgia" w:cs="Georgia"/>
                                <w:sz w:val="28"/>
                                <w:szCs w:val="28"/>
                              </w:rPr>
                              <w:t>Donna Savattere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6" o:spid="_x0000_s1031" type="#_x0000_t47" style="position:absolute;left:0;text-align:left;margin-left:301.6pt;margin-top:245.95pt;width:52.35pt;height: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" adj="-25561,44306,12997,22036" fillcolor="#9bbb59 [3206]" strokecolor="#94b64e [3046]">
                <v:fill color2="#cdddac [1622]" rotate="t" type="gradient">
                  <o:fill v:ext="view" type="gradientUnscaled"/>
                </v:fill>
                <v:shadow on="t" opacity="22937f" mv:blur="40000f" origin=",.5" offset="0,23000emu"/>
                <v:textbox>
                  <w:txbxContent>
                    <w:p w14:paraId="1A2C3571" w14:textId="77777777" w:rsidR="00834B98" w:rsidRPr="006F41C9" w:rsidRDefault="00834B98" w:rsidP="00D76FD6">
                      <w:pPr>
                        <w:jc w:val="center"/>
                        <w:rPr>
                          <w:color w:val="FF0000"/>
                          <w:sz w:val="20"/>
                          <w:szCs w:val="20"/>
                        </w:rPr>
                      </w:pPr>
                      <w:r>
                        <w:rPr>
                          <w:color w:val="FF0000"/>
                          <w:sz w:val="20"/>
                          <w:szCs w:val="20"/>
                        </w:rPr>
                        <w:t xml:space="preserve">Cascade local influence </w:t>
                      </w:r>
                      <w:r>
                        <w:rPr>
                          <w:rFonts w:ascii="Georgia" w:hAnsi="Georgia" w:cs="Georgia"/>
                          <w:sz w:val="28"/>
                          <w:szCs w:val="28"/>
                        </w:rPr>
                        <w:t>Donna Savattere</w:t>
                      </w:r>
                    </w:p>
                  </w:txbxContent>
                </v:textbox>
                <o:callout v:ext="edit" minusy="t"/>
              </v:shape>
            </w:pict>
          </mc:Fallback>
        </mc:AlternateContent>
      </w:r>
      <w:r w:rsidR="00D76FD6">
        <w:rPr>
          <w:noProof/>
          <w:color w:val="FF0000"/>
        </w:rPr>
        <mc:AlternateContent>
          <mc:Choice Requires="wps">
            <w:drawing>
              <wp:anchor distT="0" distB="0" distL="114300" distR="114300" simplePos="0" relativeHeight="251703296" behindDoc="0" locked="0" layoutInCell="1" allowOverlap="1" wp14:anchorId="570C9015" wp14:editId="267A22DE">
                <wp:simplePos x="0" y="0"/>
                <wp:positionH relativeFrom="column">
                  <wp:posOffset>5097780</wp:posOffset>
                </wp:positionH>
                <wp:positionV relativeFrom="paragraph">
                  <wp:posOffset>2984500</wp:posOffset>
                </wp:positionV>
                <wp:extent cx="664845" cy="609600"/>
                <wp:effectExtent l="50800" t="25400" r="528955" b="889000"/>
                <wp:wrapNone/>
                <wp:docPr id="4" name="Line Callout 1 4"/>
                <wp:cNvGraphicFramePr/>
                <a:graphic xmlns:a="http://schemas.openxmlformats.org/drawingml/2006/main">
                  <a:graphicData uri="http://schemas.microsoft.com/office/word/2010/wordprocessingShape">
                    <wps:wsp>
                      <wps:cNvSpPr/>
                      <wps:spPr>
                        <a:xfrm>
                          <a:off x="0" y="0"/>
                          <a:ext cx="664845" cy="609600"/>
                        </a:xfrm>
                        <a:prstGeom prst="borderCallout1">
                          <a:avLst>
                            <a:gd name="adj1" fmla="val 102018"/>
                            <a:gd name="adj2" fmla="val 60173"/>
                            <a:gd name="adj3" fmla="val 228856"/>
                            <a:gd name="adj4" fmla="val 170661"/>
                          </a:avLst>
                        </a:prstGeom>
                      </wps:spPr>
                      <wps:style>
                        <a:lnRef idx="1">
                          <a:schemeClr val="accent3"/>
                        </a:lnRef>
                        <a:fillRef idx="3">
                          <a:schemeClr val="accent3"/>
                        </a:fillRef>
                        <a:effectRef idx="2">
                          <a:schemeClr val="accent3"/>
                        </a:effectRef>
                        <a:fontRef idx="minor">
                          <a:schemeClr val="lt1"/>
                        </a:fontRef>
                      </wps:style>
                      <wps:txbx>
                        <w:txbxContent>
                          <w:p w14:paraId="551BA4A7" w14:textId="36985499" w:rsidR="00223673" w:rsidRPr="006F41C9" w:rsidRDefault="00223673" w:rsidP="00EA0B59">
                            <w:pPr>
                              <w:jc w:val="center"/>
                              <w:rPr>
                                <w:color w:val="FF0000"/>
                                <w:sz w:val="20"/>
                                <w:szCs w:val="20"/>
                              </w:rPr>
                            </w:pPr>
                            <w:r>
                              <w:rPr>
                                <w:color w:val="FF0000"/>
                                <w:sz w:val="20"/>
                                <w:szCs w:val="20"/>
                              </w:rPr>
                              <w:t xml:space="preserve">Cascade fire out, Mid-Nov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4" o:spid="_x0000_s1032" type="#_x0000_t47" style="position:absolute;left:0;text-align:left;margin-left:401.4pt;margin-top:235pt;width:52.35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" adj="36863,49433,12997,22036" fillcolor="#9bbb59 [3206]" strokecolor="#94b64e [3046]">
                <v:fill color2="#cdddac [1622]" rotate="t" type="gradient">
                  <o:fill v:ext="view" type="gradientUnscaled"/>
                </v:fill>
                <v:shadow on="t" opacity="22937f" mv:blur="40000f" origin=",.5" offset="0,23000emu"/>
                <v:textbox>
                  <w:txbxContent>
                    <w:p w14:paraId="551BA4A7" w14:textId="36985499" w:rsidR="00834B98" w:rsidRPr="006F41C9" w:rsidRDefault="00834B98" w:rsidP="00EA0B59">
                      <w:pPr>
                        <w:jc w:val="center"/>
                        <w:rPr>
                          <w:color w:val="FF0000"/>
                          <w:sz w:val="20"/>
                          <w:szCs w:val="20"/>
                        </w:rPr>
                      </w:pPr>
                      <w:r>
                        <w:rPr>
                          <w:color w:val="FF0000"/>
                          <w:sz w:val="20"/>
                          <w:szCs w:val="20"/>
                        </w:rPr>
                        <w:t xml:space="preserve">Cascade fire out, Mid-Nov  </w:t>
                      </w:r>
                    </w:p>
                  </w:txbxContent>
                </v:textbox>
                <o:callout v:ext="edit" minusx="t" minusy="t"/>
              </v:shape>
            </w:pict>
          </mc:Fallback>
        </mc:AlternateContent>
      </w:r>
      <w:r w:rsidR="00D76FD6">
        <w:rPr>
          <w:noProof/>
          <w:color w:val="FF0000"/>
        </w:rPr>
        <mc:AlternateContent>
          <mc:Choice Requires="wps">
            <w:drawing>
              <wp:anchor distT="0" distB="0" distL="114300" distR="114300" simplePos="0" relativeHeight="251701248" behindDoc="0" locked="0" layoutInCell="1" allowOverlap="1" wp14:anchorId="0B299A09" wp14:editId="712D127A">
                <wp:simplePos x="0" y="0"/>
                <wp:positionH relativeFrom="column">
                  <wp:posOffset>6249742</wp:posOffset>
                </wp:positionH>
                <wp:positionV relativeFrom="paragraph">
                  <wp:posOffset>175895</wp:posOffset>
                </wp:positionV>
                <wp:extent cx="90805" cy="4539615"/>
                <wp:effectExtent l="50800" t="25400" r="86995" b="108585"/>
                <wp:wrapNone/>
                <wp:docPr id="2" name="Rectangle 2"/>
                <wp:cNvGraphicFramePr/>
                <a:graphic xmlns:a="http://schemas.openxmlformats.org/drawingml/2006/main">
                  <a:graphicData uri="http://schemas.microsoft.com/office/word/2010/wordprocessingShape">
                    <wps:wsp>
                      <wps:cNvSpPr/>
                      <wps:spPr>
                        <a:xfrm>
                          <a:off x="0" y="0"/>
                          <a:ext cx="90805" cy="4539615"/>
                        </a:xfrm>
                        <a:prstGeom prst="rect">
                          <a:avLst/>
                        </a:prstGeom>
                        <a:gradFill flip="none" rotWithShape="1">
                          <a:gsLst>
                            <a:gs pos="0">
                              <a:schemeClr val="accent3">
                                <a:tint val="50000"/>
                                <a:satMod val="300000"/>
                                <a:alpha val="49000"/>
                              </a:schemeClr>
                            </a:gs>
                            <a:gs pos="35000">
                              <a:schemeClr val="accent3">
                                <a:tint val="37000"/>
                                <a:satMod val="300000"/>
                                <a:alpha val="49000"/>
                              </a:schemeClr>
                            </a:gs>
                            <a:gs pos="100000">
                              <a:schemeClr val="accent3">
                                <a:tint val="15000"/>
                                <a:satMod val="350000"/>
                                <a:alpha val="49000"/>
                              </a:schemeClr>
                            </a:gs>
                          </a:gsLst>
                          <a:lin ang="16200000" scaled="1"/>
                          <a:tileRect/>
                        </a:gra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txbx>
                        <w:txbxContent>
                          <w:p w14:paraId="40D4424E" w14:textId="77777777" w:rsidR="00223673" w:rsidRPr="006F41C9" w:rsidRDefault="00223673" w:rsidP="00EA0B59">
                            <w:pPr>
                              <w:rPr>
                                <w:color w:val="E36C0A" w:themeColor="accent6" w:themeShade="B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3" style="position:absolute;left:0;text-align:left;margin-left:492.1pt;margin-top:13.85pt;width:7.15pt;height:357.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" fillcolor="#cdddac [1622]" strokecolor="#94b64e [3046]">
                <v:fill opacity="32112f" color2="#f0f4e6 [502]" o:opacity2="32112f" rotate="t" colors="0 #dafda7;22938f #e4fdc2;1 #f5ffe6" type="gradient"/>
                <v:shadow on="t" opacity="24903f" mv:blur="40000f" origin=",.5" offset="0,20000emu"/>
                <v:textbox style="layout-flow:vertical">
                  <w:txbxContent>
                    <w:p w14:paraId="40D4424E" w14:textId="77777777" w:rsidR="00834B98" w:rsidRPr="006F41C9" w:rsidRDefault="00834B98" w:rsidP="00EA0B59">
                      <w:pPr>
                        <w:rPr>
                          <w:color w:val="E36C0A" w:themeColor="accent6" w:themeShade="BF"/>
                        </w:rPr>
                      </w:pPr>
                    </w:p>
                  </w:txbxContent>
                </v:textbox>
              </v:rect>
            </w:pict>
          </mc:Fallback>
        </mc:AlternateContent>
      </w:r>
      <w:r w:rsidR="009F375F">
        <w:rPr>
          <w:noProof/>
          <w:color w:val="FF0000"/>
        </w:rPr>
        <mc:AlternateContent>
          <mc:Choice Requires="wps">
            <w:drawing>
              <wp:anchor distT="0" distB="0" distL="114300" distR="114300" simplePos="0" relativeHeight="251687936" behindDoc="0" locked="0" layoutInCell="1" allowOverlap="1" wp14:anchorId="171FF6D2" wp14:editId="5E490BBF">
                <wp:simplePos x="0" y="0"/>
                <wp:positionH relativeFrom="column">
                  <wp:posOffset>742315</wp:posOffset>
                </wp:positionH>
                <wp:positionV relativeFrom="paragraph">
                  <wp:posOffset>194310</wp:posOffset>
                </wp:positionV>
                <wp:extent cx="382270" cy="4520565"/>
                <wp:effectExtent l="50800" t="25400" r="74930" b="102235"/>
                <wp:wrapNone/>
                <wp:docPr id="63" name="Rectangle 63"/>
                <wp:cNvGraphicFramePr/>
                <a:graphic xmlns:a="http://schemas.openxmlformats.org/drawingml/2006/main">
                  <a:graphicData uri="http://schemas.microsoft.com/office/word/2010/wordprocessingShape">
                    <wps:wsp>
                      <wps:cNvSpPr/>
                      <wps:spPr>
                        <a:xfrm>
                          <a:off x="0" y="0"/>
                          <a:ext cx="382270" cy="4520565"/>
                        </a:xfrm>
                        <a:prstGeom prst="rect">
                          <a:avLst/>
                        </a:prstGeom>
                        <a:gradFill flip="none" rotWithShape="1">
                          <a:gsLst>
                            <a:gs pos="0">
                              <a:schemeClr val="accent1">
                                <a:tint val="100000"/>
                                <a:shade val="100000"/>
                                <a:satMod val="130000"/>
                                <a:alpha val="16000"/>
                              </a:schemeClr>
                            </a:gs>
                            <a:gs pos="100000">
                              <a:schemeClr val="accent1">
                                <a:tint val="50000"/>
                                <a:shade val="100000"/>
                                <a:satMod val="350000"/>
                                <a:alpha val="16000"/>
                              </a:schemeClr>
                            </a:gs>
                          </a:gsLst>
                          <a:lin ang="16200000" scaled="0"/>
                          <a:tileRect/>
                        </a:gra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D66E85E" w14:textId="77777777" w:rsidR="00223673" w:rsidRPr="006F41C9" w:rsidRDefault="00223673" w:rsidP="009F375F">
                            <w:pPr>
                              <w:rPr>
                                <w:color w:val="E36C0A" w:themeColor="accent6" w:themeShade="B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4" style="position:absolute;left:0;text-align:left;margin-left:58.45pt;margin-top:15.3pt;width:30.1pt;height:35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" fillcolor="#4f81bd [3204]" strokecolor="#4579b8 [3044]">
                <v:fill opacity="10485f" color2="#a7bfde [1620]" o:opacity2="10485f" rotate="t" type="gradient">
                  <o:fill v:ext="view" type="gradientUnscaled"/>
                </v:fill>
                <v:shadow on="t" opacity="22937f" mv:blur="40000f" origin=",.5" offset="0,23000emu"/>
                <v:textbox style="layout-flow:vertical">
                  <w:txbxContent>
                    <w:p w14:paraId="6D66E85E" w14:textId="77777777" w:rsidR="00834B98" w:rsidRPr="006F41C9" w:rsidRDefault="00834B98" w:rsidP="009F375F">
                      <w:pPr>
                        <w:rPr>
                          <w:color w:val="E36C0A" w:themeColor="accent6" w:themeShade="BF"/>
                        </w:rPr>
                      </w:pPr>
                    </w:p>
                  </w:txbxContent>
                </v:textbox>
              </v:rect>
            </w:pict>
          </mc:Fallback>
        </mc:AlternateContent>
      </w:r>
      <w:r w:rsidR="009F375F">
        <w:rPr>
          <w:noProof/>
          <w:color w:val="FF0000"/>
        </w:rPr>
        <mc:AlternateContent>
          <mc:Choice Requires="wps">
            <w:drawing>
              <wp:anchor distT="0" distB="0" distL="114300" distR="114300" simplePos="0" relativeHeight="251695104" behindDoc="0" locked="0" layoutInCell="1" allowOverlap="1" wp14:anchorId="5295FE27" wp14:editId="077164F7">
                <wp:simplePos x="0" y="0"/>
                <wp:positionH relativeFrom="column">
                  <wp:posOffset>2733040</wp:posOffset>
                </wp:positionH>
                <wp:positionV relativeFrom="paragraph">
                  <wp:posOffset>186055</wp:posOffset>
                </wp:positionV>
                <wp:extent cx="90805" cy="4539615"/>
                <wp:effectExtent l="50800" t="25400" r="86995" b="108585"/>
                <wp:wrapNone/>
                <wp:docPr id="71" name="Rectangle 71"/>
                <wp:cNvGraphicFramePr/>
                <a:graphic xmlns:a="http://schemas.openxmlformats.org/drawingml/2006/main">
                  <a:graphicData uri="http://schemas.microsoft.com/office/word/2010/wordprocessingShape">
                    <wps:wsp>
                      <wps:cNvSpPr/>
                      <wps:spPr>
                        <a:xfrm>
                          <a:off x="0" y="0"/>
                          <a:ext cx="90805" cy="4539615"/>
                        </a:xfrm>
                        <a:prstGeom prst="rect">
                          <a:avLst/>
                        </a:prstGeom>
                        <a:gradFill flip="none" rotWithShape="1">
                          <a:gsLst>
                            <a:gs pos="0">
                              <a:schemeClr val="accent1">
                                <a:tint val="100000"/>
                                <a:shade val="100000"/>
                                <a:satMod val="130000"/>
                                <a:alpha val="16000"/>
                              </a:schemeClr>
                            </a:gs>
                            <a:gs pos="100000">
                              <a:schemeClr val="accent1">
                                <a:tint val="50000"/>
                                <a:shade val="100000"/>
                                <a:satMod val="350000"/>
                                <a:alpha val="16000"/>
                              </a:schemeClr>
                            </a:gs>
                          </a:gsLst>
                          <a:lin ang="16200000" scaled="0"/>
                          <a:tileRect/>
                        </a:gra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FED5CA1" w14:textId="77777777" w:rsidR="00223673" w:rsidRPr="006F41C9" w:rsidRDefault="00223673" w:rsidP="009F375F">
                            <w:pPr>
                              <w:rPr>
                                <w:color w:val="E36C0A" w:themeColor="accent6" w:themeShade="B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35" style="position:absolute;left:0;text-align:left;margin-left:215.2pt;margin-top:14.65pt;width:7.15pt;height:35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" fillcolor="#4f81bd [3204]" strokecolor="#4579b8 [3044]">
                <v:fill opacity="10485f" color2="#a7bfde [1620]" o:opacity2="10485f" rotate="t" type="gradient">
                  <o:fill v:ext="view" type="gradientUnscaled"/>
                </v:fill>
                <v:shadow on="t" opacity="22937f" mv:blur="40000f" origin=",.5" offset="0,23000emu"/>
                <v:textbox style="layout-flow:vertical">
                  <w:txbxContent>
                    <w:p w14:paraId="1FED5CA1" w14:textId="77777777" w:rsidR="00834B98" w:rsidRPr="006F41C9" w:rsidRDefault="00834B98" w:rsidP="009F375F">
                      <w:pPr>
                        <w:rPr>
                          <w:color w:val="E36C0A" w:themeColor="accent6" w:themeShade="BF"/>
                        </w:rPr>
                      </w:pPr>
                    </w:p>
                  </w:txbxContent>
                </v:textbox>
              </v:rect>
            </w:pict>
          </mc:Fallback>
        </mc:AlternateContent>
      </w:r>
      <w:r w:rsidR="009F375F">
        <w:rPr>
          <w:noProof/>
          <w:color w:val="FF0000"/>
        </w:rPr>
        <mc:AlternateContent>
          <mc:Choice Requires="wps">
            <w:drawing>
              <wp:anchor distT="0" distB="0" distL="114300" distR="114300" simplePos="0" relativeHeight="251696128" behindDoc="0" locked="0" layoutInCell="1" allowOverlap="1" wp14:anchorId="4CC4FF73" wp14:editId="3C88CC19">
                <wp:simplePos x="0" y="0"/>
                <wp:positionH relativeFrom="column">
                  <wp:posOffset>2540635</wp:posOffset>
                </wp:positionH>
                <wp:positionV relativeFrom="paragraph">
                  <wp:posOffset>190500</wp:posOffset>
                </wp:positionV>
                <wp:extent cx="90805" cy="4535170"/>
                <wp:effectExtent l="50800" t="25400" r="86995" b="113030"/>
                <wp:wrapNone/>
                <wp:docPr id="72" name="Rectangle 72"/>
                <wp:cNvGraphicFramePr/>
                <a:graphic xmlns:a="http://schemas.openxmlformats.org/drawingml/2006/main">
                  <a:graphicData uri="http://schemas.microsoft.com/office/word/2010/wordprocessingShape">
                    <wps:wsp>
                      <wps:cNvSpPr/>
                      <wps:spPr>
                        <a:xfrm>
                          <a:off x="0" y="0"/>
                          <a:ext cx="90805" cy="4535170"/>
                        </a:xfrm>
                        <a:prstGeom prst="rect">
                          <a:avLst/>
                        </a:prstGeom>
                        <a:gradFill flip="none" rotWithShape="1">
                          <a:gsLst>
                            <a:gs pos="0">
                              <a:schemeClr val="accent3">
                                <a:tint val="100000"/>
                                <a:shade val="100000"/>
                                <a:satMod val="130000"/>
                                <a:alpha val="55000"/>
                              </a:schemeClr>
                            </a:gs>
                            <a:gs pos="100000">
                              <a:schemeClr val="accent3">
                                <a:tint val="50000"/>
                                <a:shade val="100000"/>
                                <a:satMod val="350000"/>
                                <a:alpha val="55000"/>
                              </a:schemeClr>
                            </a:gs>
                          </a:gsLst>
                          <a:lin ang="16200000" scaled="0"/>
                          <a:tileRect/>
                        </a:gra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3">
                          <a:schemeClr val="accent3"/>
                        </a:fillRef>
                        <a:effectRef idx="2">
                          <a:schemeClr val="accent3"/>
                        </a:effectRef>
                        <a:fontRef idx="minor">
                          <a:schemeClr val="lt1"/>
                        </a:fontRef>
                      </wps:style>
                      <wps:txbx>
                        <w:txbxContent>
                          <w:p w14:paraId="70075757" w14:textId="77777777" w:rsidR="00223673" w:rsidRPr="006F41C9" w:rsidRDefault="00223673" w:rsidP="009F375F">
                            <w:pPr>
                              <w:rPr>
                                <w:color w:val="E36C0A" w:themeColor="accent6" w:themeShade="B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36" style="position:absolute;left:0;text-align:left;margin-left:200.05pt;margin-top:15pt;width:7.15pt;height:35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" fillcolor="#9bbb59 [3206]" strokecolor="#94b64e [3046]">
                <v:fill opacity="36044f" color2="#cdddac [1622]" o:opacity2="36044f" rotate="t" type="gradient">
                  <o:fill v:ext="view" type="gradientUnscaled"/>
                </v:fill>
                <v:shadow on="t" opacity="22937f" mv:blur="40000f" origin=",.5" offset="0,23000emu"/>
                <v:textbox style="layout-flow:vertical">
                  <w:txbxContent>
                    <w:p w14:paraId="70075757" w14:textId="77777777" w:rsidR="00834B98" w:rsidRPr="006F41C9" w:rsidRDefault="00834B98" w:rsidP="009F375F">
                      <w:pPr>
                        <w:rPr>
                          <w:color w:val="E36C0A" w:themeColor="accent6" w:themeShade="BF"/>
                        </w:rPr>
                      </w:pPr>
                    </w:p>
                  </w:txbxContent>
                </v:textbox>
              </v:rect>
            </w:pict>
          </mc:Fallback>
        </mc:AlternateContent>
      </w:r>
      <w:r w:rsidR="009F375F">
        <w:rPr>
          <w:noProof/>
          <w:color w:val="FF0000"/>
        </w:rPr>
        <mc:AlternateContent>
          <mc:Choice Requires="wps">
            <w:drawing>
              <wp:anchor distT="0" distB="0" distL="114300" distR="114300" simplePos="0" relativeHeight="251692032" behindDoc="0" locked="0" layoutInCell="1" allowOverlap="1" wp14:anchorId="670AB572" wp14:editId="7F44CD71">
                <wp:simplePos x="0" y="0"/>
                <wp:positionH relativeFrom="column">
                  <wp:posOffset>2390140</wp:posOffset>
                </wp:positionH>
                <wp:positionV relativeFrom="paragraph">
                  <wp:posOffset>189865</wp:posOffset>
                </wp:positionV>
                <wp:extent cx="90805" cy="4524375"/>
                <wp:effectExtent l="50800" t="25400" r="86995" b="98425"/>
                <wp:wrapNone/>
                <wp:docPr id="68" name="Rectangle 68"/>
                <wp:cNvGraphicFramePr/>
                <a:graphic xmlns:a="http://schemas.openxmlformats.org/drawingml/2006/main">
                  <a:graphicData uri="http://schemas.microsoft.com/office/word/2010/wordprocessingShape">
                    <wps:wsp>
                      <wps:cNvSpPr/>
                      <wps:spPr>
                        <a:xfrm>
                          <a:off x="0" y="0"/>
                          <a:ext cx="90805" cy="4524375"/>
                        </a:xfrm>
                        <a:prstGeom prst="rect">
                          <a:avLst/>
                        </a:prstGeom>
                        <a:gradFill flip="none" rotWithShape="1">
                          <a:gsLst>
                            <a:gs pos="0">
                              <a:schemeClr val="accent1">
                                <a:tint val="100000"/>
                                <a:shade val="100000"/>
                                <a:satMod val="130000"/>
                                <a:alpha val="16000"/>
                              </a:schemeClr>
                            </a:gs>
                            <a:gs pos="100000">
                              <a:schemeClr val="accent1">
                                <a:tint val="50000"/>
                                <a:shade val="100000"/>
                                <a:satMod val="350000"/>
                                <a:alpha val="16000"/>
                              </a:schemeClr>
                            </a:gs>
                          </a:gsLst>
                          <a:lin ang="16200000" scaled="0"/>
                          <a:tileRect/>
                        </a:gra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4AE900D" w14:textId="77777777" w:rsidR="00223673" w:rsidRPr="006F41C9" w:rsidRDefault="00223673" w:rsidP="009F375F">
                            <w:pPr>
                              <w:rPr>
                                <w:color w:val="E36C0A" w:themeColor="accent6" w:themeShade="B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37" style="position:absolute;left:0;text-align:left;margin-left:188.2pt;margin-top:14.95pt;width:7.15pt;height:35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" fillcolor="#4f81bd [3204]" strokecolor="#4579b8 [3044]">
                <v:fill opacity="10485f" color2="#a7bfde [1620]" o:opacity2="10485f" rotate="t" type="gradient">
                  <o:fill v:ext="view" type="gradientUnscaled"/>
                </v:fill>
                <v:shadow on="t" opacity="22937f" mv:blur="40000f" origin=",.5" offset="0,23000emu"/>
                <v:textbox style="layout-flow:vertical">
                  <w:txbxContent>
                    <w:p w14:paraId="64AE900D" w14:textId="77777777" w:rsidR="00834B98" w:rsidRPr="006F41C9" w:rsidRDefault="00834B98" w:rsidP="009F375F">
                      <w:pPr>
                        <w:rPr>
                          <w:color w:val="E36C0A" w:themeColor="accent6" w:themeShade="BF"/>
                        </w:rPr>
                      </w:pPr>
                    </w:p>
                  </w:txbxContent>
                </v:textbox>
              </v:rect>
            </w:pict>
          </mc:Fallback>
        </mc:AlternateContent>
      </w:r>
      <w:r w:rsidR="009F375F">
        <w:rPr>
          <w:noProof/>
          <w:color w:val="FF0000"/>
        </w:rPr>
        <mc:AlternateContent>
          <mc:Choice Requires="wps">
            <w:drawing>
              <wp:anchor distT="0" distB="0" distL="114300" distR="114300" simplePos="0" relativeHeight="251691008" behindDoc="0" locked="0" layoutInCell="1" allowOverlap="1" wp14:anchorId="70C2DAF3" wp14:editId="7E5697FB">
                <wp:simplePos x="0" y="0"/>
                <wp:positionH relativeFrom="column">
                  <wp:posOffset>1684655</wp:posOffset>
                </wp:positionH>
                <wp:positionV relativeFrom="paragraph">
                  <wp:posOffset>2883535</wp:posOffset>
                </wp:positionV>
                <wp:extent cx="664845" cy="379095"/>
                <wp:effectExtent l="152400" t="25400" r="71755" b="535305"/>
                <wp:wrapNone/>
                <wp:docPr id="67" name="Line Callout 1 67"/>
                <wp:cNvGraphicFramePr/>
                <a:graphic xmlns:a="http://schemas.openxmlformats.org/drawingml/2006/main">
                  <a:graphicData uri="http://schemas.microsoft.com/office/word/2010/wordprocessingShape">
                    <wps:wsp>
                      <wps:cNvSpPr/>
                      <wps:spPr>
                        <a:xfrm>
                          <a:off x="0" y="0"/>
                          <a:ext cx="664845" cy="379095"/>
                        </a:xfrm>
                        <a:prstGeom prst="borderCallout1">
                          <a:avLst>
                            <a:gd name="adj1" fmla="val 102018"/>
                            <a:gd name="adj2" fmla="val 60173"/>
                            <a:gd name="adj3" fmla="val 213920"/>
                            <a:gd name="adj4" fmla="val -14072"/>
                          </a:avLst>
                        </a:prstGeom>
                      </wps:spPr>
                      <wps:style>
                        <a:lnRef idx="1">
                          <a:schemeClr val="accent1"/>
                        </a:lnRef>
                        <a:fillRef idx="3">
                          <a:schemeClr val="accent1"/>
                        </a:fillRef>
                        <a:effectRef idx="2">
                          <a:schemeClr val="accent1"/>
                        </a:effectRef>
                        <a:fontRef idx="minor">
                          <a:schemeClr val="lt1"/>
                        </a:fontRef>
                      </wps:style>
                      <wps:txbx>
                        <w:txbxContent>
                          <w:p w14:paraId="01E6F26F" w14:textId="77777777" w:rsidR="00223673" w:rsidRPr="006F41C9" w:rsidRDefault="00223673" w:rsidP="009F375F">
                            <w:pPr>
                              <w:jc w:val="center"/>
                              <w:rPr>
                                <w:color w:val="FF0000"/>
                                <w:sz w:val="20"/>
                                <w:szCs w:val="20"/>
                              </w:rPr>
                            </w:pPr>
                            <w:r>
                              <w:rPr>
                                <w:color w:val="FF0000"/>
                                <w:sz w:val="20"/>
                                <w:szCs w:val="20"/>
                              </w:rPr>
                              <w:t xml:space="preserve">Robber’s Fire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67" o:spid="_x0000_s1038" type="#_x0000_t47" style="position:absolute;left:0;text-align:left;margin-left:132.65pt;margin-top:227.05pt;width:52.35pt;height:2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" adj="-3040,46207,12997,22036" fillcolor="#4f81bd [3204]" strokecolor="#4579b8 [3044]">
                <v:fill color2="#a7bfde [1620]" rotate="t" type="gradient">
                  <o:fill v:ext="view" type="gradientUnscaled"/>
                </v:fill>
                <v:shadow on="t" opacity="22937f" mv:blur="40000f" origin=",.5" offset="0,23000emu"/>
                <v:textbox>
                  <w:txbxContent>
                    <w:p w14:paraId="01E6F26F" w14:textId="77777777" w:rsidR="00834B98" w:rsidRPr="006F41C9" w:rsidRDefault="00834B98" w:rsidP="009F375F">
                      <w:pPr>
                        <w:jc w:val="center"/>
                        <w:rPr>
                          <w:color w:val="FF0000"/>
                          <w:sz w:val="20"/>
                          <w:szCs w:val="20"/>
                        </w:rPr>
                      </w:pPr>
                      <w:r>
                        <w:rPr>
                          <w:color w:val="FF0000"/>
                          <w:sz w:val="20"/>
                          <w:szCs w:val="20"/>
                        </w:rPr>
                        <w:t xml:space="preserve">Robber’s Fire </w:t>
                      </w:r>
                    </w:p>
                  </w:txbxContent>
                </v:textbox>
                <o:callout v:ext="edit" minusy="t"/>
              </v:shape>
            </w:pict>
          </mc:Fallback>
        </mc:AlternateContent>
      </w:r>
      <w:r w:rsidR="009F375F">
        <w:rPr>
          <w:noProof/>
          <w:color w:val="FF0000"/>
        </w:rPr>
        <mc:AlternateContent>
          <mc:Choice Requires="wps">
            <w:drawing>
              <wp:anchor distT="0" distB="0" distL="114300" distR="114300" simplePos="0" relativeHeight="251688960" behindDoc="0" locked="0" layoutInCell="1" allowOverlap="1" wp14:anchorId="5B117430" wp14:editId="47A346F4">
                <wp:simplePos x="0" y="0"/>
                <wp:positionH relativeFrom="column">
                  <wp:posOffset>1424305</wp:posOffset>
                </wp:positionH>
                <wp:positionV relativeFrom="paragraph">
                  <wp:posOffset>190500</wp:posOffset>
                </wp:positionV>
                <wp:extent cx="193480" cy="4523740"/>
                <wp:effectExtent l="50800" t="25400" r="86360" b="99060"/>
                <wp:wrapNone/>
                <wp:docPr id="64" name="Rectangle 64"/>
                <wp:cNvGraphicFramePr/>
                <a:graphic xmlns:a="http://schemas.openxmlformats.org/drawingml/2006/main">
                  <a:graphicData uri="http://schemas.microsoft.com/office/word/2010/wordprocessingShape">
                    <wps:wsp>
                      <wps:cNvSpPr/>
                      <wps:spPr>
                        <a:xfrm>
                          <a:off x="0" y="0"/>
                          <a:ext cx="193480" cy="4523740"/>
                        </a:xfrm>
                        <a:prstGeom prst="rect">
                          <a:avLst/>
                        </a:prstGeom>
                        <a:gradFill flip="none" rotWithShape="1">
                          <a:gsLst>
                            <a:gs pos="0">
                              <a:schemeClr val="accent1">
                                <a:tint val="100000"/>
                                <a:shade val="100000"/>
                                <a:satMod val="130000"/>
                                <a:alpha val="16000"/>
                              </a:schemeClr>
                            </a:gs>
                            <a:gs pos="100000">
                              <a:schemeClr val="accent1">
                                <a:tint val="50000"/>
                                <a:shade val="100000"/>
                                <a:satMod val="350000"/>
                                <a:alpha val="16000"/>
                              </a:schemeClr>
                            </a:gs>
                          </a:gsLst>
                          <a:lin ang="16200000" scaled="0"/>
                          <a:tileRect/>
                        </a:gra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3EF3743" w14:textId="77777777" w:rsidR="00223673" w:rsidRPr="006F41C9" w:rsidRDefault="00223673" w:rsidP="009F375F">
                            <w:pPr>
                              <w:rPr>
                                <w:color w:val="E36C0A" w:themeColor="accent6" w:themeShade="BF"/>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39" style="position:absolute;left:0;text-align:left;margin-left:112.15pt;margin-top:15pt;width:15.25pt;height:35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" fillcolor="#4f81bd [3204]" strokecolor="#4579b8 [3044]">
                <v:fill opacity="10485f" color2="#a7bfde [1620]" o:opacity2="10485f" rotate="t" type="gradient">
                  <o:fill v:ext="view" type="gradientUnscaled"/>
                </v:fill>
                <v:shadow on="t" opacity="22937f" mv:blur="40000f" origin=",.5" offset="0,23000emu"/>
                <v:textbox style="layout-flow:vertical">
                  <w:txbxContent>
                    <w:p w14:paraId="13EF3743" w14:textId="77777777" w:rsidR="00834B98" w:rsidRPr="006F41C9" w:rsidRDefault="00834B98" w:rsidP="009F375F">
                      <w:pPr>
                        <w:rPr>
                          <w:color w:val="E36C0A" w:themeColor="accent6" w:themeShade="BF"/>
                        </w:rPr>
                      </w:pPr>
                    </w:p>
                  </w:txbxContent>
                </v:textbox>
              </v:rect>
            </w:pict>
          </mc:Fallback>
        </mc:AlternateContent>
      </w:r>
      <w:r w:rsidR="009F375F">
        <w:rPr>
          <w:noProof/>
          <w:color w:val="FF0000"/>
        </w:rPr>
        <mc:AlternateContent>
          <mc:Choice Requires="wps">
            <w:drawing>
              <wp:anchor distT="0" distB="0" distL="114300" distR="114300" simplePos="0" relativeHeight="251694080" behindDoc="0" locked="0" layoutInCell="1" allowOverlap="1" wp14:anchorId="5DE5DF99" wp14:editId="56BFCC12">
                <wp:simplePos x="0" y="0"/>
                <wp:positionH relativeFrom="column">
                  <wp:posOffset>1808480</wp:posOffset>
                </wp:positionH>
                <wp:positionV relativeFrom="paragraph">
                  <wp:posOffset>927100</wp:posOffset>
                </wp:positionV>
                <wp:extent cx="664845" cy="379095"/>
                <wp:effectExtent l="50800" t="25400" r="71755" b="509905"/>
                <wp:wrapNone/>
                <wp:docPr id="70" name="Line Callout 1 70"/>
                <wp:cNvGraphicFramePr/>
                <a:graphic xmlns:a="http://schemas.openxmlformats.org/drawingml/2006/main">
                  <a:graphicData uri="http://schemas.microsoft.com/office/word/2010/wordprocessingShape">
                    <wps:wsp>
                      <wps:cNvSpPr/>
                      <wps:spPr>
                        <a:xfrm>
                          <a:off x="0" y="0"/>
                          <a:ext cx="664845" cy="379095"/>
                        </a:xfrm>
                        <a:prstGeom prst="borderCallout1">
                          <a:avLst>
                            <a:gd name="adj1" fmla="val 102018"/>
                            <a:gd name="adj2" fmla="val 60173"/>
                            <a:gd name="adj3" fmla="val 208619"/>
                            <a:gd name="adj4" fmla="val 87191"/>
                          </a:avLst>
                        </a:prstGeom>
                      </wps:spPr>
                      <wps:style>
                        <a:lnRef idx="1">
                          <a:schemeClr val="accent1"/>
                        </a:lnRef>
                        <a:fillRef idx="3">
                          <a:schemeClr val="accent1"/>
                        </a:fillRef>
                        <a:effectRef idx="2">
                          <a:schemeClr val="accent1"/>
                        </a:effectRef>
                        <a:fontRef idx="minor">
                          <a:schemeClr val="lt1"/>
                        </a:fontRef>
                      </wps:style>
                      <wps:txbx>
                        <w:txbxContent>
                          <w:p w14:paraId="5B27BBE3" w14:textId="77777777" w:rsidR="00223673" w:rsidRPr="006F41C9" w:rsidRDefault="00223673" w:rsidP="009F375F">
                            <w:pPr>
                              <w:jc w:val="center"/>
                              <w:rPr>
                                <w:color w:val="FF0000"/>
                                <w:sz w:val="20"/>
                                <w:szCs w:val="20"/>
                              </w:rPr>
                            </w:pPr>
                            <w:r>
                              <w:rPr>
                                <w:color w:val="FF0000"/>
                                <w:sz w:val="20"/>
                                <w:szCs w:val="20"/>
                              </w:rPr>
                              <w:t xml:space="preserve">Graham Fire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70" o:spid="_x0000_s1040" type="#_x0000_t47" style="position:absolute;left:0;text-align:left;margin-left:142.4pt;margin-top:73pt;width:52.35pt;height:2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" adj="18833,45062,12997,22036" fillcolor="#4f81bd [3204]" strokecolor="#4579b8 [3044]">
                <v:fill color2="#a7bfde [1620]" rotate="t" type="gradient">
                  <o:fill v:ext="view" type="gradientUnscaled"/>
                </v:fill>
                <v:shadow on="t" opacity="22937f" mv:blur="40000f" origin=",.5" offset="0,23000emu"/>
                <v:textbox>
                  <w:txbxContent>
                    <w:p w14:paraId="5B27BBE3" w14:textId="77777777" w:rsidR="00834B98" w:rsidRPr="006F41C9" w:rsidRDefault="00834B98" w:rsidP="009F375F">
                      <w:pPr>
                        <w:jc w:val="center"/>
                        <w:rPr>
                          <w:color w:val="FF0000"/>
                          <w:sz w:val="20"/>
                          <w:szCs w:val="20"/>
                        </w:rPr>
                      </w:pPr>
                      <w:r>
                        <w:rPr>
                          <w:color w:val="FF0000"/>
                          <w:sz w:val="20"/>
                          <w:szCs w:val="20"/>
                        </w:rPr>
                        <w:t xml:space="preserve">Graham Fire  </w:t>
                      </w:r>
                    </w:p>
                  </w:txbxContent>
                </v:textbox>
                <o:callout v:ext="edit" minusx="t" minusy="t"/>
              </v:shape>
            </w:pict>
          </mc:Fallback>
        </mc:AlternateContent>
      </w:r>
      <w:r w:rsidR="009F375F">
        <w:rPr>
          <w:noProof/>
          <w:color w:val="FF0000"/>
        </w:rPr>
        <mc:AlternateContent>
          <mc:Choice Requires="wps">
            <w:drawing>
              <wp:anchor distT="0" distB="0" distL="114300" distR="114300" simplePos="0" relativeHeight="251715584" behindDoc="0" locked="0" layoutInCell="1" allowOverlap="1" wp14:anchorId="1704A010" wp14:editId="1632327A">
                <wp:simplePos x="0" y="0"/>
                <wp:positionH relativeFrom="column">
                  <wp:posOffset>2862370</wp:posOffset>
                </wp:positionH>
                <wp:positionV relativeFrom="paragraph">
                  <wp:posOffset>825723</wp:posOffset>
                </wp:positionV>
                <wp:extent cx="664845" cy="379095"/>
                <wp:effectExtent l="127000" t="25400" r="71755" b="611505"/>
                <wp:wrapNone/>
                <wp:docPr id="69" name="Line Callout 1 69"/>
                <wp:cNvGraphicFramePr/>
                <a:graphic xmlns:a="http://schemas.openxmlformats.org/drawingml/2006/main">
                  <a:graphicData uri="http://schemas.microsoft.com/office/word/2010/wordprocessingShape">
                    <wps:wsp>
                      <wps:cNvSpPr/>
                      <wps:spPr>
                        <a:xfrm>
                          <a:off x="0" y="0"/>
                          <a:ext cx="664845" cy="379095"/>
                        </a:xfrm>
                        <a:prstGeom prst="borderCallout1">
                          <a:avLst>
                            <a:gd name="adj1" fmla="val 102018"/>
                            <a:gd name="adj2" fmla="val 60173"/>
                            <a:gd name="adj3" fmla="val 237776"/>
                            <a:gd name="adj4" fmla="val -11049"/>
                          </a:avLst>
                        </a:prstGeom>
                      </wps:spPr>
                      <wps:style>
                        <a:lnRef idx="1">
                          <a:schemeClr val="accent1"/>
                        </a:lnRef>
                        <a:fillRef idx="3">
                          <a:schemeClr val="accent1"/>
                        </a:fillRef>
                        <a:effectRef idx="2">
                          <a:schemeClr val="accent1"/>
                        </a:effectRef>
                        <a:fontRef idx="minor">
                          <a:schemeClr val="lt1"/>
                        </a:fontRef>
                      </wps:style>
                      <wps:txbx>
                        <w:txbxContent>
                          <w:p w14:paraId="1E5FED4D" w14:textId="77777777" w:rsidR="00223673" w:rsidRPr="006F41C9" w:rsidRDefault="00223673" w:rsidP="009F375F">
                            <w:pPr>
                              <w:jc w:val="center"/>
                              <w:rPr>
                                <w:color w:val="FF0000"/>
                                <w:sz w:val="20"/>
                                <w:szCs w:val="20"/>
                              </w:rPr>
                            </w:pPr>
                            <w:r>
                              <w:rPr>
                                <w:color w:val="FF0000"/>
                                <w:sz w:val="20"/>
                                <w:szCs w:val="20"/>
                              </w:rPr>
                              <w:t xml:space="preserve">Indian Fire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69" o:spid="_x0000_s1041" type="#_x0000_t47" style="position:absolute;left:0;text-align:left;margin-left:225.4pt;margin-top:65pt;width:52.35pt;height:2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" adj="-2387,51360,12997,22036" fillcolor="#4f81bd [3204]" strokecolor="#4579b8 [3044]">
                <v:fill color2="#a7bfde [1620]" rotate="t" type="gradient">
                  <o:fill v:ext="view" type="gradientUnscaled"/>
                </v:fill>
                <v:shadow on="t" opacity="22937f" mv:blur="40000f" origin=",.5" offset="0,23000emu"/>
                <v:textbox>
                  <w:txbxContent>
                    <w:p w14:paraId="1E5FED4D" w14:textId="77777777" w:rsidR="00834B98" w:rsidRPr="006F41C9" w:rsidRDefault="00834B98" w:rsidP="009F375F">
                      <w:pPr>
                        <w:jc w:val="center"/>
                        <w:rPr>
                          <w:color w:val="FF0000"/>
                          <w:sz w:val="20"/>
                          <w:szCs w:val="20"/>
                        </w:rPr>
                      </w:pPr>
                      <w:r>
                        <w:rPr>
                          <w:color w:val="FF0000"/>
                          <w:sz w:val="20"/>
                          <w:szCs w:val="20"/>
                        </w:rPr>
                        <w:t xml:space="preserve">Indian Fire  </w:t>
                      </w:r>
                    </w:p>
                  </w:txbxContent>
                </v:textbox>
                <o:callout v:ext="edit" minusy="t"/>
              </v:shape>
            </w:pict>
          </mc:Fallback>
        </mc:AlternateContent>
      </w:r>
      <w:r w:rsidR="009F375F">
        <w:rPr>
          <w:noProof/>
          <w:color w:val="FF0000"/>
        </w:rPr>
        <mc:AlternateContent>
          <mc:Choice Requires="wps">
            <w:drawing>
              <wp:anchor distT="0" distB="0" distL="114300" distR="114300" simplePos="0" relativeHeight="251689984" behindDoc="0" locked="0" layoutInCell="1" allowOverlap="1" wp14:anchorId="0DA3742C" wp14:editId="52AC86FD">
                <wp:simplePos x="0" y="0"/>
                <wp:positionH relativeFrom="column">
                  <wp:posOffset>1163320</wp:posOffset>
                </wp:positionH>
                <wp:positionV relativeFrom="paragraph">
                  <wp:posOffset>229235</wp:posOffset>
                </wp:positionV>
                <wp:extent cx="704215" cy="565701"/>
                <wp:effectExtent l="304800" t="25400" r="83185" b="95250"/>
                <wp:wrapNone/>
                <wp:docPr id="65" name="Line Callout 1 65"/>
                <wp:cNvGraphicFramePr/>
                <a:graphic xmlns:a="http://schemas.openxmlformats.org/drawingml/2006/main">
                  <a:graphicData uri="http://schemas.microsoft.com/office/word/2010/wordprocessingShape">
                    <wps:wsp>
                      <wps:cNvSpPr/>
                      <wps:spPr>
                        <a:xfrm>
                          <a:off x="0" y="0"/>
                          <a:ext cx="704215" cy="565701"/>
                        </a:xfrm>
                        <a:prstGeom prst="borderCallout1">
                          <a:avLst>
                            <a:gd name="adj1" fmla="val 22500"/>
                            <a:gd name="adj2" fmla="val -282"/>
                            <a:gd name="adj3" fmla="val 31028"/>
                            <a:gd name="adj4" fmla="val -38254"/>
                          </a:avLst>
                        </a:prstGeom>
                      </wps:spPr>
                      <wps:style>
                        <a:lnRef idx="1">
                          <a:schemeClr val="accent1"/>
                        </a:lnRef>
                        <a:fillRef idx="3">
                          <a:schemeClr val="accent1"/>
                        </a:fillRef>
                        <a:effectRef idx="2">
                          <a:schemeClr val="accent1"/>
                        </a:effectRef>
                        <a:fontRef idx="minor">
                          <a:schemeClr val="lt1"/>
                        </a:fontRef>
                      </wps:style>
                      <wps:txbx>
                        <w:txbxContent>
                          <w:p w14:paraId="611F63C9" w14:textId="77777777" w:rsidR="00223673" w:rsidRPr="006F41C9" w:rsidRDefault="00223673" w:rsidP="009F375F">
                            <w:pPr>
                              <w:rPr>
                                <w:color w:val="E36C0A" w:themeColor="accent6" w:themeShade="BF"/>
                              </w:rPr>
                            </w:pPr>
                            <w:r w:rsidRPr="006F41C9">
                              <w:rPr>
                                <w:color w:val="FF0000"/>
                                <w:sz w:val="20"/>
                                <w:szCs w:val="20"/>
                              </w:rPr>
                              <w:t>Hodgdon</w:t>
                            </w:r>
                            <w:r>
                              <w:rPr>
                                <w:color w:val="FF0000"/>
                                <w:sz w:val="20"/>
                                <w:szCs w:val="20"/>
                              </w:rPr>
                              <w:t xml:space="preserve"> Rx local Influence</w:t>
                            </w:r>
                            <w:r w:rsidRPr="006F41C9">
                              <w:rPr>
                                <w:color w:val="FF0000"/>
                                <w:sz w:val="20"/>
                                <w:szCs w:val="20"/>
                              </w:rPr>
                              <w:t xml:space="preserve"> </w:t>
                            </w:r>
                          </w:p>
                          <w:p w14:paraId="0C43F46F" w14:textId="77777777" w:rsidR="00223673" w:rsidRPr="006F41C9" w:rsidRDefault="00223673" w:rsidP="009F375F">
                            <w:pPr>
                              <w:jc w:val="center"/>
                              <w:rPr>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65" o:spid="_x0000_s1042" type="#_x0000_t47" style="position:absolute;left:0;text-align:left;margin-left:91.6pt;margin-top:18.05pt;width:55.45pt;height:4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" adj="-8263,6702,-61,4860" fillcolor="#4f81bd [3204]" strokecolor="#4579b8 [3044]">
                <v:fill color2="#a7bfde [1620]" rotate="t" type="gradient">
                  <o:fill v:ext="view" type="gradientUnscaled"/>
                </v:fill>
                <v:shadow on="t" opacity="22937f" mv:blur="40000f" origin=",.5" offset="0,23000emu"/>
                <v:textbox>
                  <w:txbxContent>
                    <w:p w14:paraId="611F63C9" w14:textId="77777777" w:rsidR="00834B98" w:rsidRPr="006F41C9" w:rsidRDefault="00834B98" w:rsidP="009F375F">
                      <w:pPr>
                        <w:rPr>
                          <w:color w:val="E36C0A" w:themeColor="accent6" w:themeShade="BF"/>
                        </w:rPr>
                      </w:pPr>
                      <w:r w:rsidRPr="006F41C9">
                        <w:rPr>
                          <w:color w:val="FF0000"/>
                          <w:sz w:val="20"/>
                          <w:szCs w:val="20"/>
                        </w:rPr>
                        <w:t>Hodgdon</w:t>
                      </w:r>
                      <w:r>
                        <w:rPr>
                          <w:color w:val="FF0000"/>
                          <w:sz w:val="20"/>
                          <w:szCs w:val="20"/>
                        </w:rPr>
                        <w:t xml:space="preserve"> Rx local Influence</w:t>
                      </w:r>
                      <w:r w:rsidRPr="006F41C9">
                        <w:rPr>
                          <w:color w:val="FF0000"/>
                          <w:sz w:val="20"/>
                          <w:szCs w:val="20"/>
                        </w:rPr>
                        <w:t xml:space="preserve"> </w:t>
                      </w:r>
                    </w:p>
                    <w:p w14:paraId="0C43F46F" w14:textId="77777777" w:rsidR="00834B98" w:rsidRPr="006F41C9" w:rsidRDefault="00834B98" w:rsidP="009F375F">
                      <w:pPr>
                        <w:jc w:val="center"/>
                        <w:rPr>
                          <w:color w:val="FF0000"/>
                          <w:sz w:val="20"/>
                          <w:szCs w:val="20"/>
                        </w:rPr>
                      </w:pPr>
                    </w:p>
                  </w:txbxContent>
                </v:textbox>
                <o:callout v:ext="edit" minusy="t"/>
              </v:shape>
            </w:pict>
          </mc:Fallback>
        </mc:AlternateContent>
      </w:r>
      <w:r w:rsidR="009F375F">
        <w:rPr>
          <w:noProof/>
          <w:color w:val="FF0000"/>
        </w:rPr>
        <w:drawing>
          <wp:inline distT="0" distB="0" distL="0" distR="0" wp14:anchorId="3FC36AEE" wp14:editId="46EA1031">
            <wp:extent cx="8229600" cy="24688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Cascade_WF_24hr_Summary.jpg"/>
                    <pic:cNvPicPr/>
                  </pic:nvPicPr>
                  <pic:blipFill>
                    <a:blip r:embed="rId73" cstate="print">
                      <a:extLst>
                        <a:ext uri="{28A0092B-C50C-407E-A947-70E740481C1C}">
                          <a14:useLocalDpi xmlns:a14="http://schemas.microsoft.com/office/drawing/2010/main"/>
                        </a:ext>
                      </a:extLst>
                    </a:blip>
                    <a:stretch>
                      <a:fillRect/>
                    </a:stretch>
                  </pic:blipFill>
                  <pic:spPr>
                    <a:xfrm>
                      <a:off x="0" y="0"/>
                      <a:ext cx="8229600" cy="2468880"/>
                    </a:xfrm>
                    <a:prstGeom prst="rect">
                      <a:avLst/>
                    </a:prstGeom>
                  </pic:spPr>
                </pic:pic>
              </a:graphicData>
            </a:graphic>
          </wp:inline>
        </w:drawing>
      </w:r>
      <w:r w:rsidR="009F375F">
        <w:rPr>
          <w:noProof/>
          <w:color w:val="FF0000"/>
        </w:rPr>
        <w:drawing>
          <wp:inline distT="0" distB="0" distL="0" distR="0" wp14:anchorId="1C7BF893" wp14:editId="5AFBF1E6">
            <wp:extent cx="8229600" cy="2468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CascadeWF_3hr_Summary.jpg"/>
                    <pic:cNvPicPr/>
                  </pic:nvPicPr>
                  <pic:blipFill>
                    <a:blip r:embed="rId74" cstate="print">
                      <a:extLst>
                        <a:ext uri="{28A0092B-C50C-407E-A947-70E740481C1C}">
                          <a14:useLocalDpi xmlns:a14="http://schemas.microsoft.com/office/drawing/2010/main"/>
                        </a:ext>
                      </a:extLst>
                    </a:blip>
                    <a:stretch>
                      <a:fillRect/>
                    </a:stretch>
                  </pic:blipFill>
                  <pic:spPr>
                    <a:xfrm>
                      <a:off x="0" y="0"/>
                      <a:ext cx="8229600" cy="2468880"/>
                    </a:xfrm>
                    <a:prstGeom prst="rect">
                      <a:avLst/>
                    </a:prstGeom>
                  </pic:spPr>
                </pic:pic>
              </a:graphicData>
            </a:graphic>
          </wp:inline>
        </w:drawing>
      </w:r>
    </w:p>
    <w:p w14:paraId="7267E743" w14:textId="77777777" w:rsidR="009F375F" w:rsidRPr="00DA396C" w:rsidRDefault="009F375F" w:rsidP="009F375F">
      <w:pPr>
        <w:rPr>
          <w:sz w:val="20"/>
          <w:szCs w:val="20"/>
        </w:rPr>
      </w:pPr>
      <w:r>
        <w:t>*</w:t>
      </w:r>
      <w:r>
        <w:rPr>
          <w:sz w:val="20"/>
          <w:szCs w:val="20"/>
        </w:rPr>
        <w:t xml:space="preserve">See Guidelines for Public Health Officials: </w:t>
      </w:r>
      <w:hyperlink r:id="rId75" w:history="1">
        <w:r w:rsidRPr="007304F9">
          <w:rPr>
            <w:rStyle w:val="Hyperlink"/>
            <w:sz w:val="20"/>
            <w:szCs w:val="20"/>
          </w:rPr>
          <w:t>http://www.arb.ca.gov/carpa/toolkit/data-to-mes/wildfire-smoke-guide.pdf</w:t>
        </w:r>
      </w:hyperlink>
      <w:r>
        <w:rPr>
          <w:sz w:val="20"/>
          <w:szCs w:val="20"/>
        </w:rPr>
        <w:t xml:space="preserve">  </w:t>
      </w:r>
    </w:p>
    <w:p w14:paraId="1ABFD2AB" w14:textId="7B03807B" w:rsidR="00F20D31" w:rsidRDefault="0016450E" w:rsidP="00F20D31">
      <w:pPr>
        <w:rPr>
          <w:b/>
          <w:sz w:val="20"/>
          <w:szCs w:val="20"/>
        </w:rPr>
      </w:pPr>
      <w:r>
        <w:rPr>
          <w:b/>
          <w:noProof/>
        </w:rPr>
        <w:drawing>
          <wp:anchor distT="0" distB="0" distL="114300" distR="114300" simplePos="0" relativeHeight="251717632" behindDoc="0" locked="0" layoutInCell="1" allowOverlap="1" wp14:anchorId="2DE5AA2C" wp14:editId="149F8FD9">
            <wp:simplePos x="0" y="0"/>
            <wp:positionH relativeFrom="column">
              <wp:posOffset>-8255</wp:posOffset>
            </wp:positionH>
            <wp:positionV relativeFrom="paragraph">
              <wp:posOffset>12700</wp:posOffset>
            </wp:positionV>
            <wp:extent cx="4650105" cy="5986780"/>
            <wp:effectExtent l="0" t="0" r="0" b="7620"/>
            <wp:wrapSquare wrapText="bothSides"/>
            <wp:docPr id="18" name="Picture 18" descr="MacintoshSSD:Users:ltarnay:Desktop:Screen shot 2013-02-01 at 1.25.3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SSD:Users:ltarnay:Desktop:Screen shot 2013-02-01 at 1.25.34 PM.jpg"/>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4650105" cy="598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D31" w:rsidRPr="00F20D31">
        <w:rPr>
          <w:b/>
          <w:sz w:val="20"/>
          <w:szCs w:val="20"/>
        </w:rPr>
        <w:t xml:space="preserve">Figure </w:t>
      </w:r>
      <w:r w:rsidR="00AE3E7C">
        <w:rPr>
          <w:b/>
          <w:sz w:val="20"/>
          <w:szCs w:val="20"/>
        </w:rPr>
        <w:t>10</w:t>
      </w:r>
      <w:r w:rsidR="00F20D31" w:rsidRPr="00F20D31">
        <w:rPr>
          <w:b/>
          <w:sz w:val="20"/>
          <w:szCs w:val="20"/>
        </w:rPr>
        <w:t xml:space="preserve">. </w:t>
      </w:r>
      <w:r w:rsidR="00247B16">
        <w:rPr>
          <w:b/>
          <w:sz w:val="20"/>
          <w:szCs w:val="20"/>
        </w:rPr>
        <w:t xml:space="preserve"> </w:t>
      </w:r>
      <w:r w:rsidR="009F375F">
        <w:rPr>
          <w:b/>
          <w:sz w:val="20"/>
          <w:szCs w:val="20"/>
        </w:rPr>
        <w:t>Ecological context: s</w:t>
      </w:r>
      <w:r w:rsidR="004B0926">
        <w:rPr>
          <w:b/>
          <w:sz w:val="20"/>
          <w:szCs w:val="20"/>
        </w:rPr>
        <w:t>now persistence, fire, and lightning in the high country</w:t>
      </w:r>
      <w:r w:rsidR="009F375F">
        <w:rPr>
          <w:b/>
          <w:sz w:val="20"/>
          <w:szCs w:val="20"/>
        </w:rPr>
        <w:t>.</w:t>
      </w:r>
      <w:r w:rsidR="00F20D31" w:rsidRPr="00F20D31">
        <w:rPr>
          <w:b/>
          <w:sz w:val="20"/>
          <w:szCs w:val="20"/>
        </w:rPr>
        <w:t xml:space="preserve"> </w:t>
      </w:r>
      <w:r w:rsidR="00EA0B59">
        <w:rPr>
          <w:sz w:val="20"/>
          <w:szCs w:val="20"/>
        </w:rPr>
        <w:t>The Cascade fire was a rare fire, because of its locatio</w:t>
      </w:r>
      <w:r w:rsidR="00D65ED2">
        <w:rPr>
          <w:sz w:val="20"/>
          <w:szCs w:val="20"/>
        </w:rPr>
        <w:t xml:space="preserve">n, the </w:t>
      </w:r>
      <w:r w:rsidR="00EA0B59">
        <w:rPr>
          <w:sz w:val="20"/>
          <w:szCs w:val="20"/>
        </w:rPr>
        <w:t>year in which it occurred</w:t>
      </w:r>
      <w:r w:rsidR="00D65ED2">
        <w:rPr>
          <w:sz w:val="20"/>
          <w:szCs w:val="20"/>
        </w:rPr>
        <w:t>, and the size to which it grew</w:t>
      </w:r>
      <w:r w:rsidR="00EA0B59">
        <w:rPr>
          <w:sz w:val="20"/>
          <w:szCs w:val="20"/>
        </w:rPr>
        <w:t xml:space="preserve">.  </w:t>
      </w:r>
      <w:r w:rsidR="00193626">
        <w:rPr>
          <w:sz w:val="20"/>
          <w:szCs w:val="20"/>
        </w:rPr>
        <w:t>Red fir forests are a good spatial proxy for finding areas like those where the Cascade WF was ignited, because they are characterized by persistent late season snow and less frequent lightning ignition.  F</w:t>
      </w:r>
      <w:r w:rsidR="000A4360">
        <w:rPr>
          <w:sz w:val="20"/>
          <w:szCs w:val="20"/>
        </w:rPr>
        <w:t>ires</w:t>
      </w:r>
      <w:r w:rsidR="00D65ED2">
        <w:rPr>
          <w:sz w:val="20"/>
          <w:szCs w:val="20"/>
        </w:rPr>
        <w:t xml:space="preserve"> that grow to sizes over 1000 acres</w:t>
      </w:r>
      <w:r w:rsidR="000A4360">
        <w:rPr>
          <w:sz w:val="20"/>
          <w:szCs w:val="20"/>
        </w:rPr>
        <w:t xml:space="preserve"> are rare in these areas</w:t>
      </w:r>
      <w:r w:rsidR="00193626">
        <w:rPr>
          <w:sz w:val="20"/>
          <w:szCs w:val="20"/>
        </w:rPr>
        <w:t xml:space="preserve"> because of this late season wetness</w:t>
      </w:r>
      <w:r w:rsidR="0089472A">
        <w:rPr>
          <w:sz w:val="20"/>
          <w:szCs w:val="20"/>
        </w:rPr>
        <w:t>, usually only occurring</w:t>
      </w:r>
      <w:r w:rsidR="0059164A">
        <w:rPr>
          <w:sz w:val="20"/>
          <w:szCs w:val="20"/>
        </w:rPr>
        <w:t xml:space="preserve"> in drought years like 2012.  Our experience has been that t</w:t>
      </w:r>
      <w:r w:rsidR="00193626">
        <w:rPr>
          <w:sz w:val="20"/>
          <w:szCs w:val="20"/>
        </w:rPr>
        <w:t xml:space="preserve">he only way for fires </w:t>
      </w:r>
      <w:r w:rsidR="0089472A">
        <w:rPr>
          <w:sz w:val="20"/>
          <w:szCs w:val="20"/>
        </w:rPr>
        <w:t xml:space="preserve">in such areas </w:t>
      </w:r>
      <w:r w:rsidR="00193626">
        <w:rPr>
          <w:sz w:val="20"/>
          <w:szCs w:val="20"/>
        </w:rPr>
        <w:t>to grow fast enough to impact air quality is for</w:t>
      </w:r>
      <w:r w:rsidR="0059164A">
        <w:rPr>
          <w:sz w:val="20"/>
          <w:szCs w:val="20"/>
        </w:rPr>
        <w:t xml:space="preserve"> both</w:t>
      </w:r>
      <w:r w:rsidR="00193626">
        <w:rPr>
          <w:sz w:val="20"/>
          <w:szCs w:val="20"/>
        </w:rPr>
        <w:t xml:space="preserve"> the dry</w:t>
      </w:r>
      <w:r w:rsidR="000A4360">
        <w:rPr>
          <w:sz w:val="20"/>
          <w:szCs w:val="20"/>
        </w:rPr>
        <w:t xml:space="preserve"> </w:t>
      </w:r>
      <w:r w:rsidR="0059164A">
        <w:rPr>
          <w:sz w:val="20"/>
          <w:szCs w:val="20"/>
          <w:u w:val="single"/>
        </w:rPr>
        <w:t>and</w:t>
      </w:r>
      <w:r w:rsidR="000A4360">
        <w:rPr>
          <w:sz w:val="20"/>
          <w:szCs w:val="20"/>
        </w:rPr>
        <w:t xml:space="preserve"> </w:t>
      </w:r>
      <w:r w:rsidR="00193626">
        <w:rPr>
          <w:sz w:val="20"/>
          <w:szCs w:val="20"/>
        </w:rPr>
        <w:t xml:space="preserve">unusually </w:t>
      </w:r>
      <w:r w:rsidR="000A4360">
        <w:rPr>
          <w:sz w:val="20"/>
          <w:szCs w:val="20"/>
        </w:rPr>
        <w:t>windy conditions</w:t>
      </w:r>
      <w:r w:rsidR="00193626">
        <w:rPr>
          <w:sz w:val="20"/>
          <w:szCs w:val="20"/>
        </w:rPr>
        <w:t xml:space="preserve"> to occur at the same time</w:t>
      </w:r>
      <w:r w:rsidR="000A4360">
        <w:rPr>
          <w:sz w:val="20"/>
          <w:szCs w:val="20"/>
        </w:rPr>
        <w:t xml:space="preserve">. </w:t>
      </w:r>
      <w:r w:rsidR="003D1CD0">
        <w:rPr>
          <w:sz w:val="20"/>
          <w:szCs w:val="20"/>
        </w:rPr>
        <w:t xml:space="preserve"> </w:t>
      </w:r>
      <w:r w:rsidR="000A4360">
        <w:rPr>
          <w:sz w:val="20"/>
          <w:szCs w:val="20"/>
        </w:rPr>
        <w:t>Areas with these</w:t>
      </w:r>
      <w:r w:rsidR="00FB0958">
        <w:rPr>
          <w:sz w:val="20"/>
          <w:szCs w:val="20"/>
        </w:rPr>
        <w:t xml:space="preserve"> slow</w:t>
      </w:r>
      <w:r w:rsidR="00193626">
        <w:rPr>
          <w:sz w:val="20"/>
          <w:szCs w:val="20"/>
        </w:rPr>
        <w:t xml:space="preserve"> fire</w:t>
      </w:r>
      <w:r w:rsidR="00FB0958">
        <w:rPr>
          <w:sz w:val="20"/>
          <w:szCs w:val="20"/>
        </w:rPr>
        <w:t xml:space="preserve"> growth </w:t>
      </w:r>
      <w:r w:rsidR="000A4360">
        <w:rPr>
          <w:sz w:val="20"/>
          <w:szCs w:val="20"/>
        </w:rPr>
        <w:t>characteristics</w:t>
      </w:r>
      <w:r w:rsidR="00193626">
        <w:rPr>
          <w:sz w:val="20"/>
          <w:szCs w:val="20"/>
        </w:rPr>
        <w:t xml:space="preserve">, </w:t>
      </w:r>
      <w:r w:rsidR="000A4360">
        <w:rPr>
          <w:sz w:val="20"/>
          <w:szCs w:val="20"/>
        </w:rPr>
        <w:t>where</w:t>
      </w:r>
      <w:r w:rsidR="00067AB1">
        <w:rPr>
          <w:sz w:val="20"/>
          <w:szCs w:val="20"/>
        </w:rPr>
        <w:t xml:space="preserve"> </w:t>
      </w:r>
      <w:r w:rsidR="000A4360">
        <w:rPr>
          <w:sz w:val="20"/>
          <w:szCs w:val="20"/>
        </w:rPr>
        <w:t>fires like the Cascade are likely to recur, are mapped below</w:t>
      </w:r>
      <w:r w:rsidR="00FB0958">
        <w:rPr>
          <w:sz w:val="20"/>
          <w:szCs w:val="20"/>
        </w:rPr>
        <w:t>.</w:t>
      </w:r>
      <w:r w:rsidR="00392578">
        <w:rPr>
          <w:sz w:val="20"/>
          <w:szCs w:val="20"/>
        </w:rPr>
        <w:t xml:space="preserve">  Fires like the 2010 Slope and Vernon wildfires (also mapped), which moved into this same fuel type/elevation zone from lower elevations</w:t>
      </w:r>
      <w:r w:rsidR="00204FD8">
        <w:rPr>
          <w:sz w:val="20"/>
          <w:szCs w:val="20"/>
        </w:rPr>
        <w:t xml:space="preserve"> with higher lightning ignition frequencies</w:t>
      </w:r>
      <w:r w:rsidR="00392578">
        <w:rPr>
          <w:sz w:val="20"/>
          <w:szCs w:val="20"/>
        </w:rPr>
        <w:t>, can also exhibit these slow growing characteristics.</w:t>
      </w:r>
    </w:p>
    <w:p w14:paraId="14E0FC4F" w14:textId="7A53B768" w:rsidR="00F20D31" w:rsidRDefault="00F20D31">
      <w:pPr>
        <w:rPr>
          <w:b/>
        </w:rPr>
      </w:pPr>
    </w:p>
    <w:p w14:paraId="3DC95BDE" w14:textId="77777777" w:rsidR="003D50B3" w:rsidRDefault="003D50B3">
      <w:pPr>
        <w:rPr>
          <w:b/>
          <w:sz w:val="20"/>
          <w:szCs w:val="20"/>
        </w:rPr>
      </w:pPr>
      <w:r>
        <w:rPr>
          <w:b/>
          <w:sz w:val="20"/>
          <w:szCs w:val="20"/>
        </w:rPr>
        <w:br w:type="page"/>
      </w:r>
    </w:p>
    <w:p w14:paraId="333F8329" w14:textId="28D5DD68" w:rsidR="000E2D7B" w:rsidRPr="00EB61EE" w:rsidRDefault="000E2D7B" w:rsidP="000E2D7B">
      <w:pPr>
        <w:rPr>
          <w:i/>
          <w:sz w:val="20"/>
          <w:szCs w:val="20"/>
        </w:rPr>
      </w:pPr>
      <w:r w:rsidRPr="00EB61EE">
        <w:rPr>
          <w:b/>
          <w:sz w:val="20"/>
          <w:szCs w:val="20"/>
        </w:rPr>
        <w:t>Figure</w:t>
      </w:r>
      <w:r w:rsidR="00EB61EE" w:rsidRPr="00EB61EE">
        <w:rPr>
          <w:b/>
          <w:sz w:val="20"/>
          <w:szCs w:val="20"/>
        </w:rPr>
        <w:t xml:space="preserve"> </w:t>
      </w:r>
      <w:r w:rsidR="00AE3E7C">
        <w:rPr>
          <w:b/>
          <w:sz w:val="20"/>
          <w:szCs w:val="20"/>
        </w:rPr>
        <w:t>11</w:t>
      </w:r>
      <w:r w:rsidRPr="00EB61EE">
        <w:rPr>
          <w:b/>
          <w:sz w:val="20"/>
          <w:szCs w:val="20"/>
        </w:rPr>
        <w:t>.</w:t>
      </w:r>
      <w:r w:rsidRPr="00EB61EE">
        <w:rPr>
          <w:sz w:val="20"/>
          <w:szCs w:val="20"/>
        </w:rPr>
        <w:t xml:space="preserve">  </w:t>
      </w:r>
      <w:r w:rsidR="00863F15" w:rsidRPr="00EB61EE">
        <w:rPr>
          <w:b/>
          <w:sz w:val="20"/>
          <w:szCs w:val="20"/>
        </w:rPr>
        <w:t>Regional Climate Context</w:t>
      </w:r>
      <w:r w:rsidR="00BA3758" w:rsidRPr="00EB61EE">
        <w:rPr>
          <w:b/>
          <w:sz w:val="20"/>
          <w:szCs w:val="20"/>
        </w:rPr>
        <w:t>.</w:t>
      </w:r>
      <w:r w:rsidR="00BA3758" w:rsidRPr="00EB61EE">
        <w:rPr>
          <w:sz w:val="20"/>
          <w:szCs w:val="20"/>
        </w:rPr>
        <w:t xml:space="preserve">  Graph below depicts d</w:t>
      </w:r>
      <w:r w:rsidRPr="00EB61EE">
        <w:rPr>
          <w:sz w:val="20"/>
          <w:szCs w:val="20"/>
        </w:rPr>
        <w:t>eparture from the 1949-2005 mean for</w:t>
      </w:r>
      <w:r w:rsidR="007C0749" w:rsidRPr="00EB61EE">
        <w:rPr>
          <w:sz w:val="20"/>
          <w:szCs w:val="20"/>
        </w:rPr>
        <w:t xml:space="preserve"> overall Sierra Nevada</w:t>
      </w:r>
      <w:r w:rsidR="0055301D">
        <w:rPr>
          <w:sz w:val="20"/>
          <w:szCs w:val="20"/>
        </w:rPr>
        <w:t xml:space="preserve"> summer</w:t>
      </w:r>
      <w:r w:rsidRPr="00EB61EE">
        <w:rPr>
          <w:sz w:val="20"/>
          <w:szCs w:val="20"/>
        </w:rPr>
        <w:t xml:space="preserve"> temperature and precipitation, c</w:t>
      </w:r>
      <w:r w:rsidR="0096302A" w:rsidRPr="00EB61EE">
        <w:rPr>
          <w:sz w:val="20"/>
          <w:szCs w:val="20"/>
        </w:rPr>
        <w:t>omparing 201</w:t>
      </w:r>
      <w:r w:rsidR="00D62AA4" w:rsidRPr="00EB61EE">
        <w:rPr>
          <w:sz w:val="20"/>
          <w:szCs w:val="20"/>
        </w:rPr>
        <w:t>2</w:t>
      </w:r>
      <w:r w:rsidR="0096302A" w:rsidRPr="00EB61EE">
        <w:rPr>
          <w:sz w:val="20"/>
          <w:szCs w:val="20"/>
        </w:rPr>
        <w:t xml:space="preserve"> to previous years.</w:t>
      </w:r>
      <w:r w:rsidR="00BA3758" w:rsidRPr="00EB61EE">
        <w:rPr>
          <w:sz w:val="20"/>
          <w:szCs w:val="20"/>
        </w:rPr>
        <w:t xml:space="preserve">  </w:t>
      </w:r>
      <w:r w:rsidRPr="00EB61EE">
        <w:rPr>
          <w:sz w:val="20"/>
          <w:szCs w:val="20"/>
        </w:rPr>
        <w:t xml:space="preserve">Note that </w:t>
      </w:r>
      <w:r w:rsidR="0055301D">
        <w:rPr>
          <w:sz w:val="20"/>
          <w:szCs w:val="20"/>
        </w:rPr>
        <w:t xml:space="preserve">in after a brief 2-3 </w:t>
      </w:r>
      <w:r w:rsidR="00863F15" w:rsidRPr="00EB61EE">
        <w:rPr>
          <w:sz w:val="20"/>
          <w:szCs w:val="20"/>
        </w:rPr>
        <w:t xml:space="preserve">year respite of “normal” to cool conditions, in </w:t>
      </w:r>
      <w:r w:rsidRPr="00EB61EE">
        <w:rPr>
          <w:sz w:val="20"/>
          <w:szCs w:val="20"/>
        </w:rPr>
        <w:t>201</w:t>
      </w:r>
      <w:r w:rsidR="00D62AA4" w:rsidRPr="00EB61EE">
        <w:rPr>
          <w:sz w:val="20"/>
          <w:szCs w:val="20"/>
        </w:rPr>
        <w:t>2</w:t>
      </w:r>
      <w:r w:rsidR="00863F15" w:rsidRPr="00EB61EE">
        <w:rPr>
          <w:sz w:val="20"/>
          <w:szCs w:val="20"/>
        </w:rPr>
        <w:t xml:space="preserve"> we returned to a warmer regime where both the min and max summer average were well above </w:t>
      </w:r>
      <w:r w:rsidR="003D1CD0">
        <w:rPr>
          <w:sz w:val="20"/>
          <w:szCs w:val="20"/>
        </w:rPr>
        <w:t xml:space="preserve">the </w:t>
      </w:r>
      <w:r w:rsidR="003D1CD0" w:rsidRPr="00EB61EE">
        <w:rPr>
          <w:sz w:val="20"/>
          <w:szCs w:val="20"/>
        </w:rPr>
        <w:t xml:space="preserve">1949-2005 </w:t>
      </w:r>
      <w:r w:rsidR="00863F15" w:rsidRPr="00EB61EE">
        <w:rPr>
          <w:sz w:val="20"/>
          <w:szCs w:val="20"/>
        </w:rPr>
        <w:t>climatology</w:t>
      </w:r>
      <w:r w:rsidR="0096302A" w:rsidRPr="00EB61EE">
        <w:rPr>
          <w:sz w:val="20"/>
          <w:szCs w:val="20"/>
        </w:rPr>
        <w:t>.  Title 17 was enacted in 2002.</w:t>
      </w:r>
      <w:r w:rsidR="00BA3758" w:rsidRPr="00EB61EE">
        <w:rPr>
          <w:sz w:val="20"/>
          <w:szCs w:val="20"/>
        </w:rPr>
        <w:t xml:space="preserve">  </w:t>
      </w:r>
      <w:r w:rsidR="00863F15" w:rsidRPr="00EB61EE">
        <w:rPr>
          <w:sz w:val="20"/>
          <w:szCs w:val="20"/>
        </w:rPr>
        <w:t>These warmer than average temps allowed fuels in the upper elevation to become available to fir</w:t>
      </w:r>
      <w:r w:rsidR="00EB61EE">
        <w:rPr>
          <w:sz w:val="20"/>
          <w:szCs w:val="20"/>
        </w:rPr>
        <w:t xml:space="preserve">e (e.g., the Cascade Fire). </w:t>
      </w:r>
      <w:r w:rsidR="0055301D">
        <w:rPr>
          <w:sz w:val="20"/>
          <w:szCs w:val="20"/>
        </w:rPr>
        <w:t xml:space="preserve"> From a fire and smoke management perspective we would expect the most desirable, slow growing fires to occur in the upper elevations (e.g., red fir, Figure 10) during warm (pink) years.  Conversely, large, slow growing fires in the mixed conifer (e.g., the 2011 Avalanche Fire or the 2010 Grouse Fire), would </w:t>
      </w:r>
      <w:r w:rsidR="003D1CD0">
        <w:rPr>
          <w:sz w:val="20"/>
          <w:szCs w:val="20"/>
        </w:rPr>
        <w:t>more</w:t>
      </w:r>
      <w:r w:rsidR="0055301D">
        <w:rPr>
          <w:sz w:val="20"/>
          <w:szCs w:val="20"/>
        </w:rPr>
        <w:t xml:space="preserve"> likely occur in cooler (blue) years. </w:t>
      </w:r>
      <w:r w:rsidR="00FF41D8">
        <w:rPr>
          <w:sz w:val="20"/>
          <w:szCs w:val="20"/>
        </w:rPr>
        <w:t xml:space="preserve"> Cool (blue) years therefore are times to takes advantage of slower fire growth (and lower daily emissions) that protect air quality, especially in the mixed conifer</w:t>
      </w:r>
      <w:r w:rsidR="00C14F66">
        <w:rPr>
          <w:sz w:val="20"/>
          <w:szCs w:val="20"/>
        </w:rPr>
        <w:t xml:space="preserve">, so that key areas of the landscape don’t burn more severely and with greater AQ impacts in hotter years.  </w:t>
      </w:r>
      <w:r w:rsidR="0016037C">
        <w:rPr>
          <w:sz w:val="20"/>
          <w:szCs w:val="20"/>
        </w:rPr>
        <w:t>Several studies, at both the state and regional level show that if</w:t>
      </w:r>
      <w:r w:rsidR="00C14F66">
        <w:rPr>
          <w:sz w:val="20"/>
          <w:szCs w:val="20"/>
        </w:rPr>
        <w:t xml:space="preserve"> current</w:t>
      </w:r>
      <w:r w:rsidR="00392578">
        <w:rPr>
          <w:sz w:val="20"/>
          <w:szCs w:val="20"/>
        </w:rPr>
        <w:t xml:space="preserve"> climate</w:t>
      </w:r>
      <w:r w:rsidR="00C14F66">
        <w:rPr>
          <w:sz w:val="20"/>
          <w:szCs w:val="20"/>
        </w:rPr>
        <w:t xml:space="preserve"> trends continue, we can expect more of these warmer years than cooler years, with </w:t>
      </w:r>
      <w:r w:rsidR="0016037C">
        <w:rPr>
          <w:sz w:val="20"/>
          <w:szCs w:val="20"/>
        </w:rPr>
        <w:t>more area burned,</w:t>
      </w:r>
      <w:r w:rsidR="008D480C">
        <w:rPr>
          <w:sz w:val="20"/>
          <w:szCs w:val="20"/>
        </w:rPr>
        <w:t xml:space="preserve"> higher burn severity,</w:t>
      </w:r>
      <w:r w:rsidR="0016037C">
        <w:rPr>
          <w:sz w:val="20"/>
          <w:szCs w:val="20"/>
        </w:rPr>
        <w:t xml:space="preserve"> and </w:t>
      </w:r>
      <w:r w:rsidR="00C14F66">
        <w:rPr>
          <w:sz w:val="20"/>
          <w:szCs w:val="20"/>
        </w:rPr>
        <w:t xml:space="preserve">greater </w:t>
      </w:r>
      <w:r w:rsidR="00392578">
        <w:rPr>
          <w:sz w:val="20"/>
          <w:szCs w:val="20"/>
        </w:rPr>
        <w:t>daily emissions</w:t>
      </w:r>
      <w:r w:rsidR="00C14F66">
        <w:rPr>
          <w:sz w:val="20"/>
          <w:szCs w:val="20"/>
        </w:rPr>
        <w:t xml:space="preserve"> </w:t>
      </w:r>
      <w:r w:rsidR="0016037C">
        <w:rPr>
          <w:sz w:val="20"/>
          <w:szCs w:val="20"/>
        </w:rPr>
        <w:t>as a result (</w:t>
      </w:r>
      <w:r w:rsidR="008D480C">
        <w:rPr>
          <w:sz w:val="20"/>
          <w:szCs w:val="20"/>
        </w:rPr>
        <w:t>Miller et al., 2009, Westerling and Bryant, 2011)</w:t>
      </w:r>
      <w:r w:rsidR="004F0ED2">
        <w:rPr>
          <w:sz w:val="20"/>
          <w:szCs w:val="20"/>
        </w:rPr>
        <w:t>.</w:t>
      </w:r>
    </w:p>
    <w:p w14:paraId="269778E3" w14:textId="636C690D" w:rsidR="004A5581" w:rsidRDefault="004A5581" w:rsidP="00160E7E">
      <w:pPr>
        <w:rPr>
          <w:i/>
        </w:rPr>
      </w:pPr>
    </w:p>
    <w:p w14:paraId="1C0570C3" w14:textId="5FD7615C" w:rsidR="004A5581" w:rsidRDefault="004A5581" w:rsidP="00160E7E">
      <w:pPr>
        <w:rPr>
          <w:i/>
        </w:rPr>
      </w:pPr>
    </w:p>
    <w:p w14:paraId="17C3A995" w14:textId="77777777" w:rsidR="004A5581" w:rsidRDefault="004A5581" w:rsidP="00160E7E">
      <w:pPr>
        <w:rPr>
          <w:i/>
        </w:rPr>
      </w:pPr>
    </w:p>
    <w:p w14:paraId="484D6A35" w14:textId="77777777" w:rsidR="004A5581" w:rsidRDefault="004A5581" w:rsidP="00160E7E">
      <w:pPr>
        <w:rPr>
          <w:i/>
        </w:rPr>
      </w:pPr>
    </w:p>
    <w:p w14:paraId="5CF04C1E" w14:textId="280634F1" w:rsidR="004A5581" w:rsidRDefault="0055301D" w:rsidP="00160E7E">
      <w:pPr>
        <w:rPr>
          <w:i/>
        </w:rPr>
      </w:pPr>
      <w:r>
        <w:rPr>
          <w:noProof/>
        </w:rPr>
        <mc:AlternateContent>
          <mc:Choice Requires="wps">
            <w:drawing>
              <wp:anchor distT="0" distB="0" distL="114300" distR="114300" simplePos="0" relativeHeight="251726848" behindDoc="0" locked="0" layoutInCell="1" allowOverlap="1" wp14:anchorId="689AC0BA" wp14:editId="169DD30E">
                <wp:simplePos x="0" y="0"/>
                <wp:positionH relativeFrom="column">
                  <wp:posOffset>7769860</wp:posOffset>
                </wp:positionH>
                <wp:positionV relativeFrom="paragraph">
                  <wp:posOffset>2686049</wp:posOffset>
                </wp:positionV>
                <wp:extent cx="785665" cy="834277"/>
                <wp:effectExtent l="254000" t="101600" r="78105" b="106045"/>
                <wp:wrapNone/>
                <wp:docPr id="3" name="Rectangular Callout 3"/>
                <wp:cNvGraphicFramePr/>
                <a:graphic xmlns:a="http://schemas.openxmlformats.org/drawingml/2006/main">
                  <a:graphicData uri="http://schemas.microsoft.com/office/word/2010/wordprocessingShape">
                    <wps:wsp>
                      <wps:cNvSpPr/>
                      <wps:spPr>
                        <a:xfrm>
                          <a:off x="0" y="0"/>
                          <a:ext cx="785665" cy="834277"/>
                        </a:xfrm>
                        <a:prstGeom prst="wedgeRectCallout">
                          <a:avLst>
                            <a:gd name="adj1" fmla="val -76427"/>
                            <a:gd name="adj2" fmla="val -58292"/>
                          </a:avLst>
                        </a:prstGeom>
                        <a:ln/>
                      </wps:spPr>
                      <wps:style>
                        <a:lnRef idx="1">
                          <a:schemeClr val="accent2"/>
                        </a:lnRef>
                        <a:fillRef idx="2">
                          <a:schemeClr val="accent2"/>
                        </a:fillRef>
                        <a:effectRef idx="1">
                          <a:schemeClr val="accent2"/>
                        </a:effectRef>
                        <a:fontRef idx="minor">
                          <a:schemeClr val="dk1"/>
                        </a:fontRef>
                      </wps:style>
                      <wps:txbx>
                        <w:txbxContent>
                          <w:p w14:paraId="20F39C60" w14:textId="0E02A5C3" w:rsidR="00223673" w:rsidRPr="0055301D" w:rsidRDefault="00223673" w:rsidP="0055301D">
                            <w:pPr>
                              <w:jc w:val="center"/>
                              <w:rPr>
                                <w:sz w:val="16"/>
                              </w:rPr>
                            </w:pPr>
                            <w:r>
                              <w:rPr>
                                <w:sz w:val="16"/>
                              </w:rPr>
                              <w:t xml:space="preserve">Warm/pink </w:t>
                            </w:r>
                            <w:r w:rsidRPr="0055301D">
                              <w:rPr>
                                <w:sz w:val="16"/>
                              </w:rPr>
                              <w:t xml:space="preserve">years = more favorable to high </w:t>
                            </w:r>
                            <w:r>
                              <w:rPr>
                                <w:sz w:val="16"/>
                              </w:rPr>
                              <w:t>elevation fires (e.g, Cascade)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43" type="#_x0000_t61" style="position:absolute;margin-left:611.8pt;margin-top:211.5pt;width:61.85pt;height:6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" adj="-5708,-1791" fillcolor="#dfa7a6 [1621]" strokecolor="#bc4542 [3045]">
                <v:fill color2="#f5e4e4 [501]" rotate="t" colors="0 #ffa2a1;22938f #ffbebd;1 #ffe5e5" type="gradient"/>
                <v:shadow on="t" opacity="24903f" mv:blur="40000f" origin=",.5" offset="0,20000emu"/>
                <v:textbox>
                  <w:txbxContent>
                    <w:p w14:paraId="20F39C60" w14:textId="0E02A5C3" w:rsidR="0055301D" w:rsidRPr="0055301D" w:rsidRDefault="00217D8F" w:rsidP="0055301D">
                      <w:pPr>
                        <w:jc w:val="center"/>
                        <w:rPr>
                          <w:sz w:val="16"/>
                        </w:rPr>
                      </w:pPr>
                      <w:r>
                        <w:rPr>
                          <w:sz w:val="16"/>
                        </w:rPr>
                        <w:t xml:space="preserve">Warm/pink </w:t>
                      </w:r>
                      <w:r w:rsidR="0055301D" w:rsidRPr="0055301D">
                        <w:rPr>
                          <w:sz w:val="16"/>
                        </w:rPr>
                        <w:t xml:space="preserve">years = more favorable to high </w:t>
                      </w:r>
                      <w:r w:rsidR="0055301D">
                        <w:rPr>
                          <w:sz w:val="16"/>
                        </w:rPr>
                        <w:t>elevation fires</w:t>
                      </w:r>
                      <w:r>
                        <w:rPr>
                          <w:sz w:val="16"/>
                        </w:rPr>
                        <w:t xml:space="preserve"> (e.g, Cascade)</w:t>
                      </w:r>
                    </w:p>
                  </w:txbxContent>
                </v:textbox>
              </v:shape>
            </w:pict>
          </mc:Fallback>
        </mc:AlternateContent>
      </w:r>
      <w:r w:rsidR="00863F15">
        <w:rPr>
          <w:i/>
          <w:noProof/>
        </w:rPr>
        <w:drawing>
          <wp:inline distT="0" distB="0" distL="0" distR="0" wp14:anchorId="60BFF938" wp14:editId="49B643D2">
            <wp:extent cx="8571244" cy="3059929"/>
            <wp:effectExtent l="0" t="0" r="0" b="0"/>
            <wp:docPr id="48" name="Picture 48" descr="1TB_Internal:Users:ltarnay:WORK_Space:2012 working Files:2012_fire:2012_PostBurnEvals:LatestSummer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TB_Internal:Users:ltarnay:WORK_Space:2012 working Files:2012_fire:2012_PostBurnEvals:LatestSummerClimate.jpg"/>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8572731" cy="3060460"/>
                    </a:xfrm>
                    <a:prstGeom prst="rect">
                      <a:avLst/>
                    </a:prstGeom>
                    <a:noFill/>
                    <a:ln>
                      <a:noFill/>
                    </a:ln>
                  </pic:spPr>
                </pic:pic>
              </a:graphicData>
            </a:graphic>
          </wp:inline>
        </w:drawing>
      </w:r>
    </w:p>
    <w:p w14:paraId="1A3BF77D" w14:textId="1129DCBE" w:rsidR="00863F15" w:rsidRDefault="00217D8F">
      <w:pPr>
        <w:rPr>
          <w:i/>
        </w:rPr>
      </w:pPr>
      <w:r>
        <w:rPr>
          <w:noProof/>
        </w:rPr>
        <mc:AlternateContent>
          <mc:Choice Requires="wps">
            <w:drawing>
              <wp:anchor distT="0" distB="0" distL="114300" distR="114300" simplePos="0" relativeHeight="251728896" behindDoc="0" locked="0" layoutInCell="1" allowOverlap="1" wp14:anchorId="7D5D011E" wp14:editId="7B5D86CF">
                <wp:simplePos x="0" y="0"/>
                <wp:positionH relativeFrom="column">
                  <wp:posOffset>5825490</wp:posOffset>
                </wp:positionH>
                <wp:positionV relativeFrom="paragraph">
                  <wp:posOffset>213360</wp:posOffset>
                </wp:positionV>
                <wp:extent cx="1398905" cy="473075"/>
                <wp:effectExtent l="50800" t="304800" r="353695" b="111125"/>
                <wp:wrapNone/>
                <wp:docPr id="5" name="Rectangular Callout 5"/>
                <wp:cNvGraphicFramePr/>
                <a:graphic xmlns:a="http://schemas.openxmlformats.org/drawingml/2006/main">
                  <a:graphicData uri="http://schemas.microsoft.com/office/word/2010/wordprocessingShape">
                    <wps:wsp>
                      <wps:cNvSpPr/>
                      <wps:spPr>
                        <a:xfrm>
                          <a:off x="0" y="0"/>
                          <a:ext cx="1398905" cy="473075"/>
                        </a:xfrm>
                        <a:prstGeom prst="wedgeRectCallout">
                          <a:avLst>
                            <a:gd name="adj1" fmla="val 70622"/>
                            <a:gd name="adj2" fmla="val -106315"/>
                          </a:avLst>
                        </a:prstGeom>
                        <a:ln/>
                      </wps:spPr>
                      <wps:style>
                        <a:lnRef idx="1">
                          <a:schemeClr val="accent1"/>
                        </a:lnRef>
                        <a:fillRef idx="2">
                          <a:schemeClr val="accent1"/>
                        </a:fillRef>
                        <a:effectRef idx="1">
                          <a:schemeClr val="accent1"/>
                        </a:effectRef>
                        <a:fontRef idx="minor">
                          <a:schemeClr val="dk1"/>
                        </a:fontRef>
                      </wps:style>
                      <wps:txbx>
                        <w:txbxContent>
                          <w:p w14:paraId="55B4EB12" w14:textId="235D7AE3" w:rsidR="00223673" w:rsidRPr="0055301D" w:rsidRDefault="00223673" w:rsidP="0055301D">
                            <w:pPr>
                              <w:jc w:val="center"/>
                              <w:rPr>
                                <w:sz w:val="16"/>
                              </w:rPr>
                            </w:pPr>
                            <w:r>
                              <w:rPr>
                                <w:sz w:val="16"/>
                              </w:rPr>
                              <w:t>Cool/blue</w:t>
                            </w:r>
                            <w:r w:rsidRPr="0055301D">
                              <w:rPr>
                                <w:sz w:val="16"/>
                              </w:rPr>
                              <w:t xml:space="preserve"> years = more favorable to </w:t>
                            </w:r>
                            <w:r>
                              <w:rPr>
                                <w:sz w:val="16"/>
                              </w:rPr>
                              <w:t>lower elevation fires (e.g., mixed conifer)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Rectangular Callout 5" o:spid="_x0000_s1044" type="#_x0000_t61" style="position:absolute;margin-left:458.7pt;margin-top:16.8pt;width:110.15pt;height:3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" adj="26054,-12164" fillcolor="#a7bfde [1620]" strokecolor="#4579b8 [3044]">
                <v:fill color2="#e4ecf5 [500]" rotate="t" colors="0 #a3c4ff;22938f #bfd5ff;1 #e5eeff" type="gradient"/>
                <v:shadow on="t" opacity="24903f" mv:blur="40000f" origin=",.5" offset="0,20000emu"/>
                <v:textbox>
                  <w:txbxContent>
                    <w:p w14:paraId="55B4EB12" w14:textId="235D7AE3" w:rsidR="0055301D" w:rsidRPr="0055301D" w:rsidRDefault="00217D8F" w:rsidP="0055301D">
                      <w:pPr>
                        <w:jc w:val="center"/>
                        <w:rPr>
                          <w:sz w:val="16"/>
                        </w:rPr>
                      </w:pPr>
                      <w:bookmarkStart w:id="1" w:name="_GoBack"/>
                      <w:r>
                        <w:rPr>
                          <w:sz w:val="16"/>
                        </w:rPr>
                        <w:t>Cool/blue</w:t>
                      </w:r>
                      <w:r w:rsidRPr="0055301D">
                        <w:rPr>
                          <w:sz w:val="16"/>
                        </w:rPr>
                        <w:t xml:space="preserve"> </w:t>
                      </w:r>
                      <w:r w:rsidR="0055301D" w:rsidRPr="0055301D">
                        <w:rPr>
                          <w:sz w:val="16"/>
                        </w:rPr>
                        <w:t xml:space="preserve">years = more favorable to </w:t>
                      </w:r>
                      <w:r>
                        <w:rPr>
                          <w:sz w:val="16"/>
                        </w:rPr>
                        <w:t xml:space="preserve">lower </w:t>
                      </w:r>
                      <w:r w:rsidR="0055301D">
                        <w:rPr>
                          <w:sz w:val="16"/>
                        </w:rPr>
                        <w:t>elevation fires</w:t>
                      </w:r>
                      <w:r>
                        <w:rPr>
                          <w:sz w:val="16"/>
                        </w:rPr>
                        <w:t xml:space="preserve"> (e.g., mixed conifer)</w:t>
                      </w:r>
                    </w:p>
                    <w:bookmarkEnd w:id="1"/>
                  </w:txbxContent>
                </v:textbox>
              </v:shape>
            </w:pict>
          </mc:Fallback>
        </mc:AlternateContent>
      </w:r>
      <w:r w:rsidR="00863F15">
        <w:rPr>
          <w:i/>
        </w:rPr>
        <w:br w:type="page"/>
      </w:r>
    </w:p>
    <w:p w14:paraId="261CF94B" w14:textId="77777777" w:rsidR="00863F15" w:rsidRDefault="00863F15" w:rsidP="00160E7E">
      <w:pPr>
        <w:rPr>
          <w:i/>
        </w:rPr>
        <w:sectPr w:rsidR="00863F15" w:rsidSect="00F20D31">
          <w:pgSz w:w="15840" w:h="12240" w:orient="landscape"/>
          <w:pgMar w:top="990" w:right="1440" w:bottom="1800" w:left="1440" w:header="720" w:footer="720" w:gutter="0"/>
          <w:cols w:space="720"/>
          <w:noEndnote/>
        </w:sectPr>
      </w:pPr>
    </w:p>
    <w:p w14:paraId="78E0C895" w14:textId="2F31AB48" w:rsidR="00863F15" w:rsidRDefault="00EB61EE" w:rsidP="00863F15">
      <w:pPr>
        <w:rPr>
          <w:sz w:val="20"/>
          <w:szCs w:val="20"/>
        </w:rPr>
      </w:pPr>
      <w:r>
        <w:rPr>
          <w:rFonts w:ascii="Helvetica" w:hAnsi="Helvetica" w:cs="Helvetica"/>
          <w:noProof/>
        </w:rPr>
        <w:drawing>
          <wp:anchor distT="0" distB="0" distL="114300" distR="114300" simplePos="0" relativeHeight="251663360" behindDoc="0" locked="0" layoutInCell="1" allowOverlap="1" wp14:anchorId="3858FB59" wp14:editId="0A56B416">
            <wp:simplePos x="0" y="0"/>
            <wp:positionH relativeFrom="column">
              <wp:posOffset>2108835</wp:posOffset>
            </wp:positionH>
            <wp:positionV relativeFrom="paragraph">
              <wp:posOffset>-26670</wp:posOffset>
            </wp:positionV>
            <wp:extent cx="4130675" cy="3000375"/>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4130675" cy="30003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63F15" w:rsidRPr="005970E2">
        <w:rPr>
          <w:b/>
          <w:sz w:val="20"/>
          <w:szCs w:val="20"/>
        </w:rPr>
        <w:t xml:space="preserve">Figure </w:t>
      </w:r>
      <w:r w:rsidR="00AE3E7C">
        <w:rPr>
          <w:b/>
          <w:sz w:val="20"/>
          <w:szCs w:val="20"/>
        </w:rPr>
        <w:t>12</w:t>
      </w:r>
      <w:r w:rsidR="00863F15" w:rsidRPr="005970E2">
        <w:rPr>
          <w:b/>
          <w:sz w:val="20"/>
          <w:szCs w:val="20"/>
        </w:rPr>
        <w:t>.</w:t>
      </w:r>
      <w:r w:rsidR="00863F15" w:rsidRPr="005970E2">
        <w:rPr>
          <w:sz w:val="20"/>
          <w:szCs w:val="20"/>
        </w:rPr>
        <w:t xml:space="preserve">  </w:t>
      </w:r>
      <w:r w:rsidR="00863F15" w:rsidRPr="00053564">
        <w:rPr>
          <w:b/>
          <w:sz w:val="20"/>
          <w:szCs w:val="20"/>
        </w:rPr>
        <w:t xml:space="preserve">Global </w:t>
      </w:r>
      <w:r w:rsidR="009F375F">
        <w:rPr>
          <w:b/>
          <w:sz w:val="20"/>
          <w:szCs w:val="20"/>
        </w:rPr>
        <w:t xml:space="preserve">climate </w:t>
      </w:r>
      <w:r w:rsidR="00863F15" w:rsidRPr="00053564">
        <w:rPr>
          <w:b/>
          <w:sz w:val="20"/>
          <w:szCs w:val="20"/>
        </w:rPr>
        <w:t>context.</w:t>
      </w:r>
      <w:r w:rsidR="00863F15">
        <w:rPr>
          <w:sz w:val="20"/>
          <w:szCs w:val="20"/>
        </w:rPr>
        <w:t xml:space="preserve">  On a global scale, </w:t>
      </w:r>
      <w:r w:rsidR="0055301D">
        <w:rPr>
          <w:sz w:val="20"/>
          <w:szCs w:val="20"/>
        </w:rPr>
        <w:t>2010 and 2011</w:t>
      </w:r>
      <w:r>
        <w:rPr>
          <w:sz w:val="20"/>
          <w:szCs w:val="20"/>
        </w:rPr>
        <w:t>’s</w:t>
      </w:r>
      <w:r w:rsidR="00863F15">
        <w:rPr>
          <w:sz w:val="20"/>
          <w:szCs w:val="20"/>
        </w:rPr>
        <w:t xml:space="preserve"> r</w:t>
      </w:r>
      <w:r w:rsidR="00863F15" w:rsidRPr="005970E2">
        <w:rPr>
          <w:sz w:val="20"/>
          <w:szCs w:val="20"/>
        </w:rPr>
        <w:t xml:space="preserve">elatively cool temps were a </w:t>
      </w:r>
      <w:r w:rsidR="00863F15">
        <w:rPr>
          <w:sz w:val="20"/>
          <w:szCs w:val="20"/>
        </w:rPr>
        <w:t>temporal and spatial anomaly</w:t>
      </w:r>
      <w:r>
        <w:rPr>
          <w:sz w:val="20"/>
          <w:szCs w:val="20"/>
        </w:rPr>
        <w:t>.  This year</w:t>
      </w:r>
      <w:r w:rsidR="0055301D">
        <w:rPr>
          <w:sz w:val="20"/>
          <w:szCs w:val="20"/>
        </w:rPr>
        <w:t>, 2012,</w:t>
      </w:r>
      <w:r>
        <w:rPr>
          <w:sz w:val="20"/>
          <w:szCs w:val="20"/>
        </w:rPr>
        <w:t xml:space="preserve"> </w:t>
      </w:r>
      <w:r w:rsidR="00863F15">
        <w:rPr>
          <w:sz w:val="20"/>
          <w:szCs w:val="20"/>
        </w:rPr>
        <w:t>was the 3</w:t>
      </w:r>
      <w:r>
        <w:rPr>
          <w:sz w:val="20"/>
          <w:szCs w:val="20"/>
        </w:rPr>
        <w:t>6</w:t>
      </w:r>
      <w:r w:rsidR="00863F15" w:rsidRPr="00053564">
        <w:rPr>
          <w:sz w:val="20"/>
          <w:szCs w:val="20"/>
          <w:vertAlign w:val="superscript"/>
        </w:rPr>
        <w:t>th</w:t>
      </w:r>
      <w:r w:rsidR="00863F15">
        <w:rPr>
          <w:sz w:val="20"/>
          <w:szCs w:val="20"/>
        </w:rPr>
        <w:t xml:space="preserve"> consecutive year that global temperatures were above average.  </w:t>
      </w:r>
      <w:r w:rsidRPr="00EB61EE">
        <w:rPr>
          <w:sz w:val="20"/>
          <w:szCs w:val="20"/>
        </w:rPr>
        <w:t>Currently, the warmest year on record is 2010, which was 0.66°C (1.19°F) above average. Including 2012, all 12 years to date in the 21st century (2001–2012) rank among the 14 warmest in the 133-year period of record. Only one y</w:t>
      </w:r>
      <w:bookmarkStart w:id="0" w:name="_GoBack"/>
      <w:bookmarkEnd w:id="0"/>
      <w:r w:rsidRPr="00EB61EE">
        <w:rPr>
          <w:sz w:val="20"/>
          <w:szCs w:val="20"/>
        </w:rPr>
        <w:t>ear during the 20th century—1998—was warmer than 2012. The global annual temperature has increased at an average rate of 0.06°C (0.11°F) per decade since 1880 and at an average rate of 0.16°C (0.28°F) per decade since 1970.</w:t>
      </w:r>
      <w:r>
        <w:rPr>
          <w:sz w:val="20"/>
          <w:szCs w:val="20"/>
        </w:rPr>
        <w:t xml:space="preserve">  </w:t>
      </w:r>
      <w:r w:rsidR="00863F15">
        <w:rPr>
          <w:sz w:val="20"/>
          <w:szCs w:val="20"/>
        </w:rPr>
        <w:t>M</w:t>
      </w:r>
      <w:r w:rsidR="00863F15" w:rsidRPr="005970E2">
        <w:rPr>
          <w:sz w:val="20"/>
          <w:szCs w:val="20"/>
        </w:rPr>
        <w:t xml:space="preserve">ost of the rest </w:t>
      </w:r>
      <w:r w:rsidR="00863F15">
        <w:rPr>
          <w:sz w:val="20"/>
          <w:szCs w:val="20"/>
        </w:rPr>
        <w:t>of the world, especially the high latitudes</w:t>
      </w:r>
      <w:r>
        <w:rPr>
          <w:sz w:val="20"/>
          <w:szCs w:val="20"/>
        </w:rPr>
        <w:t xml:space="preserve"> and including Yosemite</w:t>
      </w:r>
      <w:r w:rsidR="00863F15">
        <w:rPr>
          <w:sz w:val="20"/>
          <w:szCs w:val="20"/>
        </w:rPr>
        <w:t>, experienced hotter-than-</w:t>
      </w:r>
      <w:r w:rsidR="00863F15" w:rsidRPr="005970E2">
        <w:rPr>
          <w:sz w:val="20"/>
          <w:szCs w:val="20"/>
        </w:rPr>
        <w:t xml:space="preserve">average temperature </w:t>
      </w:r>
      <w:r>
        <w:rPr>
          <w:sz w:val="20"/>
          <w:szCs w:val="20"/>
        </w:rPr>
        <w:t>in 2012</w:t>
      </w:r>
      <w:r w:rsidR="00863F15" w:rsidRPr="005970E2">
        <w:rPr>
          <w:sz w:val="20"/>
          <w:szCs w:val="20"/>
        </w:rPr>
        <w:t xml:space="preserve">, which </w:t>
      </w:r>
      <w:r>
        <w:rPr>
          <w:sz w:val="20"/>
          <w:szCs w:val="20"/>
        </w:rPr>
        <w:t>was, averaged over the whole globe, the 10</w:t>
      </w:r>
      <w:r w:rsidRPr="00EB61EE">
        <w:rPr>
          <w:sz w:val="20"/>
          <w:szCs w:val="20"/>
          <w:vertAlign w:val="superscript"/>
        </w:rPr>
        <w:t>th</w:t>
      </w:r>
      <w:r>
        <w:rPr>
          <w:sz w:val="20"/>
          <w:szCs w:val="20"/>
        </w:rPr>
        <w:t xml:space="preserve"> warmest on record (NOAA, 2012, </w:t>
      </w:r>
      <w:hyperlink r:id="rId79" w:history="1">
        <w:r w:rsidRPr="007304F9">
          <w:rPr>
            <w:rStyle w:val="Hyperlink"/>
            <w:sz w:val="20"/>
            <w:szCs w:val="20"/>
          </w:rPr>
          <w:t>http://www.ncdc.noaa.gov/sotc/global/</w:t>
        </w:r>
      </w:hyperlink>
      <w:r>
        <w:rPr>
          <w:sz w:val="20"/>
          <w:szCs w:val="20"/>
        </w:rPr>
        <w:t>)</w:t>
      </w:r>
      <w:r w:rsidR="00863F15" w:rsidRPr="005970E2">
        <w:rPr>
          <w:sz w:val="20"/>
          <w:szCs w:val="20"/>
        </w:rPr>
        <w:t>.</w:t>
      </w:r>
      <w:r>
        <w:rPr>
          <w:sz w:val="20"/>
          <w:szCs w:val="20"/>
        </w:rPr>
        <w:t xml:space="preserve">  </w:t>
      </w:r>
    </w:p>
    <w:p w14:paraId="627BFC1B" w14:textId="4AF9F9DD" w:rsidR="00863F15" w:rsidRDefault="00863F15" w:rsidP="00863F15">
      <w:pPr>
        <w:rPr>
          <w:rFonts w:ascii="Helvetica" w:hAnsi="Helvetica" w:cs="Helvetica"/>
        </w:rPr>
      </w:pPr>
      <w:r w:rsidRPr="00053564">
        <w:rPr>
          <w:rFonts w:ascii="Helvetica" w:hAnsi="Helvetica" w:cs="Helvetica"/>
        </w:rPr>
        <w:t xml:space="preserve">  </w:t>
      </w:r>
      <w:r w:rsidR="00EB61EE">
        <w:rPr>
          <w:rFonts w:ascii="Helvetica" w:hAnsi="Helvetica" w:cs="Helvetica"/>
          <w:noProof/>
        </w:rPr>
        <w:drawing>
          <wp:inline distT="0" distB="0" distL="0" distR="0" wp14:anchorId="3B8072D8" wp14:editId="2B35D35A">
            <wp:extent cx="5998845" cy="4491355"/>
            <wp:effectExtent l="0" t="0" r="0" b="4445"/>
            <wp:docPr id="54" name="Picture 54" descr="MacintoshSSD:Users:ltarnay:Desktop:2012_NOAA_GlobalTempAnoma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SSD:Users:ltarnay:Desktop:2012_NOAA_GlobalTempAnomalies.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998845" cy="4491355"/>
                    </a:xfrm>
                    <a:prstGeom prst="rect">
                      <a:avLst/>
                    </a:prstGeom>
                    <a:noFill/>
                    <a:ln>
                      <a:noFill/>
                    </a:ln>
                  </pic:spPr>
                </pic:pic>
              </a:graphicData>
            </a:graphic>
          </wp:inline>
        </w:drawing>
      </w:r>
    </w:p>
    <w:sectPr w:rsidR="00863F15" w:rsidSect="00863F15">
      <w:headerReference w:type="even" r:id="rId81"/>
      <w:headerReference w:type="default" r:id="rId82"/>
      <w:footerReference w:type="default" r:id="rId83"/>
      <w:headerReference w:type="first" r:id="rId84"/>
      <w:pgSz w:w="12240" w:h="15840"/>
      <w:pgMar w:top="1440" w:right="99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B01275" w14:textId="77777777" w:rsidR="00223673" w:rsidRDefault="00223673">
      <w:r>
        <w:separator/>
      </w:r>
    </w:p>
  </w:endnote>
  <w:endnote w:type="continuationSeparator" w:id="0">
    <w:p w14:paraId="2DF7A6F0" w14:textId="77777777" w:rsidR="00223673" w:rsidRDefault="00223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71F16" w14:textId="77777777" w:rsidR="00223673" w:rsidRDefault="00223673">
    <w:pPr>
      <w:framePr w:w="9720" w:h="274" w:hRule="exact" w:wrap="notBeside" w:vAnchor="page" w:hAnchor="text" w:y="15480"/>
      <w:widowControl w:val="0"/>
      <w:spacing w:line="240" w:lineRule="atLeast"/>
      <w:jc w:val="right"/>
      <w:rPr>
        <w:vanish/>
      </w:rPr>
    </w:pPr>
    <w:r>
      <w:t xml:space="preserve">Page </w:t>
    </w:r>
    <w:r>
      <w:pgNum/>
    </w:r>
    <w:r>
      <w:t xml:space="preserve"> of  </w:t>
    </w:r>
    <w:fldSimple w:instr=" NUMPAGES \* arabic \* MERGEFORMAT ">
      <w:r w:rsidR="00650084">
        <w:rPr>
          <w:noProof/>
        </w:rPr>
        <w:t>17</w:t>
      </w:r>
    </w:fldSimple>
    <w:r>
      <w:t>3</w:t>
    </w:r>
  </w:p>
  <w:p w14:paraId="00B087A2" w14:textId="77777777" w:rsidR="00223673" w:rsidRDefault="00223673">
    <w:pPr>
      <w:widowControl w:val="0"/>
    </w:pPr>
    <w:r>
      <w:t>12/8/00</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8D08" w14:textId="77777777" w:rsidR="00223673" w:rsidRDefault="00223673">
    <w:pPr>
      <w:framePr w:w="9720" w:h="274" w:hRule="exact" w:wrap="notBeside" w:vAnchor="page" w:hAnchor="text" w:y="15480"/>
      <w:widowControl w:val="0"/>
      <w:jc w:val="right"/>
      <w:rPr>
        <w:vanish/>
      </w:rPr>
    </w:pPr>
    <w:r>
      <w:t xml:space="preserve"> </w:t>
    </w:r>
  </w:p>
  <w:p w14:paraId="0DF93590" w14:textId="2C889DFF" w:rsidR="00223673" w:rsidRDefault="00223673" w:rsidP="00E43655">
    <w:pPr>
      <w:widowControl w:val="0"/>
      <w:spacing w:line="240" w:lineRule="atLeast"/>
    </w:pPr>
    <w:r>
      <w:rPr>
        <w:sz w:val="20"/>
      </w:rPr>
      <w:t>2012 Cascade Postburn</w:t>
    </w:r>
    <w:r>
      <w:rPr>
        <w:sz w:val="20"/>
      </w:rPr>
      <w:tab/>
    </w:r>
    <w:r>
      <w:rPr>
        <w:sz w:val="20"/>
      </w:rPr>
      <w:tab/>
      <w:t xml:space="preserve">  </w:t>
    </w:r>
    <w:r>
      <w:rPr>
        <w:sz w:val="20"/>
      </w:rPr>
      <w:tab/>
    </w:r>
    <w:r>
      <w:rPr>
        <w:sz w:val="20"/>
      </w:rPr>
      <w:tab/>
      <w:t xml:space="preserve">- </w:t>
    </w:r>
    <w:r>
      <w:rPr>
        <w:sz w:val="20"/>
      </w:rPr>
      <w:fldChar w:fldCharType="begin"/>
    </w:r>
    <w:r>
      <w:rPr>
        <w:sz w:val="20"/>
      </w:rPr>
      <w:instrText xml:space="preserve"> PAGE </w:instrText>
    </w:r>
    <w:r>
      <w:rPr>
        <w:sz w:val="20"/>
      </w:rPr>
      <w:fldChar w:fldCharType="separate"/>
    </w:r>
    <w:r w:rsidR="00650084">
      <w:rPr>
        <w:noProof/>
        <w:sz w:val="20"/>
      </w:rPr>
      <w:t>11</w:t>
    </w:r>
    <w:r>
      <w:rPr>
        <w:sz w:val="20"/>
      </w:rPr>
      <w:fldChar w:fldCharType="end"/>
    </w:r>
    <w:r>
      <w:rPr>
        <w:sz w:val="20"/>
      </w:rPr>
      <w:t xml:space="preserve"> -</w:t>
    </w:r>
    <w:r>
      <w:t xml:space="preserve"> </w:t>
    </w:r>
    <w:r>
      <w:tab/>
    </w:r>
    <w:r>
      <w:tab/>
    </w:r>
    <w:r>
      <w:tab/>
    </w:r>
    <w:r>
      <w:rPr>
        <w:sz w:val="20"/>
      </w:rPr>
      <w:t>Figures and Tables</w:t>
    </w:r>
    <w:r>
      <w:tab/>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7B03F" w14:textId="77777777" w:rsidR="00223673" w:rsidRDefault="00223673">
    <w:pPr>
      <w:framePr w:w="9720" w:h="274" w:hRule="exact" w:wrap="notBeside" w:vAnchor="page" w:hAnchor="text" w:y="15480"/>
      <w:widowControl w:val="0"/>
      <w:jc w:val="right"/>
      <w:rPr>
        <w:vanish/>
      </w:rPr>
    </w:pPr>
    <w:r>
      <w:t xml:space="preserve"> </w:t>
    </w:r>
  </w:p>
  <w:p w14:paraId="64812345" w14:textId="77E7257B" w:rsidR="00223673" w:rsidRDefault="00223673" w:rsidP="00E43655">
    <w:pPr>
      <w:widowControl w:val="0"/>
      <w:spacing w:line="240" w:lineRule="atLeast"/>
    </w:pPr>
    <w:r>
      <w:rPr>
        <w:sz w:val="20"/>
      </w:rPr>
      <w:t>2012 Cascade Postburn</w:t>
    </w:r>
    <w:r>
      <w:rPr>
        <w:sz w:val="20"/>
      </w:rPr>
      <w:tab/>
    </w:r>
    <w:r>
      <w:rPr>
        <w:sz w:val="20"/>
      </w:rPr>
      <w:tab/>
    </w:r>
    <w:r>
      <w:rPr>
        <w:sz w:val="20"/>
      </w:rPr>
      <w:tab/>
    </w:r>
    <w:r>
      <w:rPr>
        <w:sz w:val="20"/>
      </w:rPr>
      <w:tab/>
    </w:r>
    <w:r>
      <w:rPr>
        <w:sz w:val="20"/>
      </w:rPr>
      <w:tab/>
    </w:r>
    <w:r>
      <w:rPr>
        <w:sz w:val="20"/>
      </w:rPr>
      <w:tab/>
      <w:t xml:space="preserve">- </w:t>
    </w:r>
    <w:r>
      <w:rPr>
        <w:sz w:val="20"/>
      </w:rPr>
      <w:fldChar w:fldCharType="begin"/>
    </w:r>
    <w:r>
      <w:rPr>
        <w:sz w:val="20"/>
      </w:rPr>
      <w:instrText xml:space="preserve"> PAGE </w:instrText>
    </w:r>
    <w:r>
      <w:rPr>
        <w:sz w:val="20"/>
      </w:rPr>
      <w:fldChar w:fldCharType="separate"/>
    </w:r>
    <w:r w:rsidR="00650084">
      <w:rPr>
        <w:noProof/>
        <w:sz w:val="20"/>
      </w:rPr>
      <w:t>16</w:t>
    </w:r>
    <w:r>
      <w:rPr>
        <w:sz w:val="20"/>
      </w:rPr>
      <w:fldChar w:fldCharType="end"/>
    </w:r>
    <w:r>
      <w:rPr>
        <w:sz w:val="20"/>
      </w:rPr>
      <w:t xml:space="preserve"> -</w:t>
    </w:r>
    <w:r>
      <w:t xml:space="preserve"> </w:t>
    </w:r>
    <w:r>
      <w:tab/>
    </w:r>
    <w:r>
      <w:tab/>
    </w:r>
    <w:r>
      <w:tab/>
    </w:r>
    <w:r>
      <w:tab/>
    </w:r>
    <w:r>
      <w:tab/>
    </w:r>
    <w:r>
      <w:tab/>
    </w:r>
    <w:r>
      <w:rPr>
        <w:sz w:val="20"/>
      </w:rPr>
      <w:t>Figures and Tables</w:t>
    </w:r>
    <w:r>
      <w:tab/>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E0FA4" w14:textId="77777777" w:rsidR="00223673" w:rsidRDefault="00223673">
    <w:pPr>
      <w:framePr w:w="9720" w:h="274" w:hRule="exact" w:wrap="notBeside" w:vAnchor="page" w:hAnchor="text" w:y="15480"/>
      <w:widowControl w:val="0"/>
      <w:jc w:val="right"/>
      <w:rPr>
        <w:vanish/>
      </w:rPr>
    </w:pPr>
    <w:r>
      <w:t xml:space="preserve"> </w:t>
    </w:r>
  </w:p>
  <w:p w14:paraId="5F3AE9DC" w14:textId="3AB75768" w:rsidR="00223673" w:rsidRDefault="00223673" w:rsidP="00E43655">
    <w:pPr>
      <w:widowControl w:val="0"/>
      <w:spacing w:line="240" w:lineRule="atLeast"/>
    </w:pPr>
    <w:r>
      <w:rPr>
        <w:sz w:val="20"/>
      </w:rPr>
      <w:t>2012 Cascade Postburn</w:t>
    </w:r>
    <w:r>
      <w:rPr>
        <w:sz w:val="20"/>
      </w:rPr>
      <w:tab/>
    </w:r>
    <w:r>
      <w:rPr>
        <w:sz w:val="20"/>
      </w:rPr>
      <w:tab/>
    </w:r>
    <w:r>
      <w:rPr>
        <w:sz w:val="20"/>
      </w:rPr>
      <w:tab/>
    </w:r>
    <w:r>
      <w:rPr>
        <w:sz w:val="20"/>
      </w:rPr>
      <w:tab/>
      <w:t xml:space="preserve">- </w:t>
    </w:r>
    <w:r>
      <w:rPr>
        <w:sz w:val="20"/>
      </w:rPr>
      <w:fldChar w:fldCharType="begin"/>
    </w:r>
    <w:r>
      <w:rPr>
        <w:sz w:val="20"/>
      </w:rPr>
      <w:instrText xml:space="preserve"> PAGE </w:instrText>
    </w:r>
    <w:r>
      <w:rPr>
        <w:sz w:val="20"/>
      </w:rPr>
      <w:fldChar w:fldCharType="separate"/>
    </w:r>
    <w:r w:rsidR="00650084">
      <w:rPr>
        <w:noProof/>
        <w:sz w:val="20"/>
      </w:rPr>
      <w:t>17</w:t>
    </w:r>
    <w:r>
      <w:rPr>
        <w:sz w:val="20"/>
      </w:rPr>
      <w:fldChar w:fldCharType="end"/>
    </w:r>
    <w:r>
      <w:rPr>
        <w:sz w:val="20"/>
      </w:rPr>
      <w:t xml:space="preserve"> -</w:t>
    </w:r>
    <w:r>
      <w:t xml:space="preserve"> </w:t>
    </w:r>
    <w:r>
      <w:tab/>
    </w:r>
    <w:r>
      <w:tab/>
    </w:r>
    <w:r>
      <w:tab/>
    </w:r>
    <w:r>
      <w:tab/>
    </w:r>
    <w:r>
      <w:rPr>
        <w:sz w:val="20"/>
      </w:rPr>
      <w:t>Figures and Tables</w:t>
    </w:r>
    <w: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8DDEC" w14:textId="77777777" w:rsidR="00223673" w:rsidRDefault="00223673">
    <w:pPr>
      <w:framePr w:w="9720" w:h="274" w:hRule="exact" w:wrap="notBeside" w:vAnchor="page" w:hAnchor="text" w:y="15480"/>
      <w:widowControl w:val="0"/>
      <w:jc w:val="right"/>
      <w:rPr>
        <w:vanish/>
      </w:rPr>
    </w:pPr>
    <w:r>
      <w:t xml:space="preserve"> </w:t>
    </w:r>
  </w:p>
  <w:p w14:paraId="11A6C4B3" w14:textId="68426B41" w:rsidR="00223673" w:rsidRDefault="00223673" w:rsidP="00E43655">
    <w:pPr>
      <w:widowControl w:val="0"/>
      <w:spacing w:line="240" w:lineRule="atLeast"/>
    </w:pPr>
    <w:r>
      <w:rPr>
        <w:sz w:val="20"/>
      </w:rPr>
      <w:t>2012 Cascade Postburn</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fldChar w:fldCharType="begin"/>
    </w:r>
    <w:r>
      <w:rPr>
        <w:sz w:val="20"/>
      </w:rPr>
      <w:instrText xml:space="preserve"> PAGE </w:instrText>
    </w:r>
    <w:r>
      <w:rPr>
        <w:sz w:val="20"/>
      </w:rPr>
      <w:fldChar w:fldCharType="separate"/>
    </w:r>
    <w:r w:rsidR="00650084">
      <w:rPr>
        <w:noProof/>
        <w:sz w:val="20"/>
      </w:rPr>
      <w:t>1</w:t>
    </w:r>
    <w:r>
      <w:rPr>
        <w:sz w:val="20"/>
      </w:rPr>
      <w:fldChar w:fldCharType="end"/>
    </w:r>
    <w:r>
      <w:rPr>
        <w:sz w:val="20"/>
      </w:rPr>
      <w:t xml:space="preserve"> -  </w:t>
    </w:r>
    <w:r>
      <w:t xml:space="preserve"> </w:t>
    </w:r>
    <w:r>
      <w:tab/>
    </w:r>
    <w:r>
      <w:tab/>
    </w:r>
    <w:r>
      <w:tab/>
    </w:r>
    <w:r>
      <w:tab/>
    </w:r>
  </w:p>
  <w:p w14:paraId="37265262" w14:textId="347BEFAE" w:rsidR="00223673" w:rsidRDefault="00223673">
    <w:pPr>
      <w:widowControl w:val="0"/>
      <w:spacing w:line="240" w:lineRule="atLeast"/>
    </w:pPr>
    <w:r>
      <w:tab/>
    </w:r>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8208F" w14:textId="77777777" w:rsidR="00223673" w:rsidRDefault="00223673">
    <w:pPr>
      <w:framePr w:w="9720" w:h="274" w:hRule="exact" w:wrap="notBeside" w:vAnchor="page" w:hAnchor="text" w:y="15480"/>
      <w:widowControl w:val="0"/>
      <w:jc w:val="right"/>
      <w:rPr>
        <w:vanish/>
      </w:rPr>
    </w:pPr>
    <w:r>
      <w:t xml:space="preserve"> </w:t>
    </w:r>
  </w:p>
  <w:p w14:paraId="1545F4C1" w14:textId="77777777" w:rsidR="00223673" w:rsidRDefault="00223673" w:rsidP="00E43655">
    <w:pPr>
      <w:widowControl w:val="0"/>
      <w:spacing w:line="240" w:lineRule="atLeast"/>
    </w:pPr>
    <w:r>
      <w:rPr>
        <w:sz w:val="20"/>
      </w:rPr>
      <w:t>2012 Cascade Postburn</w:t>
    </w:r>
    <w:r>
      <w:rPr>
        <w:sz w:val="20"/>
      </w:rPr>
      <w:tab/>
    </w:r>
    <w:r>
      <w:rPr>
        <w:sz w:val="20"/>
      </w:rPr>
      <w:tab/>
    </w:r>
    <w:r>
      <w:rPr>
        <w:sz w:val="20"/>
      </w:rPr>
      <w:tab/>
    </w:r>
    <w:r>
      <w:rPr>
        <w:sz w:val="20"/>
      </w:rPr>
      <w:tab/>
      <w:t xml:space="preserve">- </w:t>
    </w:r>
    <w:r>
      <w:rPr>
        <w:sz w:val="20"/>
      </w:rPr>
      <w:fldChar w:fldCharType="begin"/>
    </w:r>
    <w:r>
      <w:rPr>
        <w:sz w:val="20"/>
      </w:rPr>
      <w:instrText xml:space="preserve"> PAGE </w:instrText>
    </w:r>
    <w:r>
      <w:rPr>
        <w:sz w:val="20"/>
      </w:rPr>
      <w:fldChar w:fldCharType="separate"/>
    </w:r>
    <w:r w:rsidR="00650084">
      <w:rPr>
        <w:noProof/>
        <w:sz w:val="20"/>
      </w:rPr>
      <w:t>5</w:t>
    </w:r>
    <w:r>
      <w:rPr>
        <w:sz w:val="20"/>
      </w:rPr>
      <w:fldChar w:fldCharType="end"/>
    </w:r>
    <w:r>
      <w:rPr>
        <w:sz w:val="20"/>
      </w:rPr>
      <w:t xml:space="preserve"> -  </w:t>
    </w:r>
    <w:r>
      <w:t xml:space="preserve"> </w:t>
    </w:r>
    <w:r>
      <w:tab/>
    </w:r>
    <w:r>
      <w:tab/>
    </w:r>
    <w:r>
      <w:tab/>
    </w:r>
    <w:r>
      <w:tab/>
    </w:r>
    <w:r w:rsidRPr="00E43655">
      <w:rPr>
        <w:sz w:val="20"/>
        <w:szCs w:val="20"/>
      </w:rPr>
      <w:t>Figures and Tables</w:t>
    </w:r>
  </w:p>
  <w:p w14:paraId="37CB4BAF" w14:textId="77777777" w:rsidR="00223673" w:rsidRDefault="00223673">
    <w:pPr>
      <w:widowControl w:val="0"/>
      <w:spacing w:line="240" w:lineRule="atLeast"/>
    </w:pPr>
    <w:r>
      <w:tab/>
    </w:r>
    <w:r>
      <w:tab/>
    </w:r>
    <w: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37788" w14:textId="77777777" w:rsidR="00223673" w:rsidRDefault="00223673">
    <w:pPr>
      <w:framePr w:w="9720" w:h="274" w:hRule="exact" w:wrap="notBeside" w:vAnchor="page" w:hAnchor="text" w:y="15480"/>
      <w:widowControl w:val="0"/>
      <w:jc w:val="right"/>
      <w:rPr>
        <w:vanish/>
      </w:rPr>
    </w:pPr>
    <w:r>
      <w:t xml:space="preserve"> </w:t>
    </w:r>
  </w:p>
  <w:p w14:paraId="299D9EEF" w14:textId="77777777" w:rsidR="00223673" w:rsidRDefault="00223673" w:rsidP="00E43655">
    <w:pPr>
      <w:widowControl w:val="0"/>
      <w:spacing w:line="240" w:lineRule="atLeast"/>
    </w:pPr>
    <w:r>
      <w:rPr>
        <w:sz w:val="20"/>
      </w:rPr>
      <w:t>2012 Cascade Postburn</w:t>
    </w:r>
    <w:r>
      <w:rPr>
        <w:sz w:val="20"/>
      </w:rPr>
      <w:tab/>
    </w:r>
    <w:r>
      <w:rPr>
        <w:sz w:val="20"/>
      </w:rPr>
      <w:tab/>
    </w:r>
    <w:r>
      <w:rPr>
        <w:sz w:val="20"/>
      </w:rPr>
      <w:tab/>
    </w:r>
    <w:r>
      <w:rPr>
        <w:sz w:val="20"/>
      </w:rPr>
      <w:tab/>
    </w:r>
    <w:r>
      <w:rPr>
        <w:sz w:val="20"/>
      </w:rPr>
      <w:tab/>
    </w:r>
    <w:r>
      <w:rPr>
        <w:sz w:val="20"/>
      </w:rPr>
      <w:tab/>
      <w:t xml:space="preserve">- </w:t>
    </w:r>
    <w:r>
      <w:rPr>
        <w:sz w:val="20"/>
      </w:rPr>
      <w:fldChar w:fldCharType="begin"/>
    </w:r>
    <w:r>
      <w:rPr>
        <w:sz w:val="20"/>
      </w:rPr>
      <w:instrText xml:space="preserve"> PAGE </w:instrText>
    </w:r>
    <w:r>
      <w:rPr>
        <w:sz w:val="20"/>
      </w:rPr>
      <w:fldChar w:fldCharType="separate"/>
    </w:r>
    <w:r w:rsidR="00650084">
      <w:rPr>
        <w:noProof/>
        <w:sz w:val="20"/>
      </w:rPr>
      <w:t>6</w:t>
    </w:r>
    <w:r>
      <w:rPr>
        <w:sz w:val="20"/>
      </w:rPr>
      <w:fldChar w:fldCharType="end"/>
    </w:r>
    <w:r>
      <w:rPr>
        <w:sz w:val="20"/>
      </w:rPr>
      <w:t xml:space="preserve"> -  </w:t>
    </w:r>
    <w:r>
      <w:t xml:space="preserve"> </w:t>
    </w:r>
    <w:r>
      <w:tab/>
    </w:r>
    <w:r>
      <w:tab/>
    </w:r>
    <w:r>
      <w:tab/>
    </w:r>
    <w:r>
      <w:tab/>
    </w:r>
    <w:r>
      <w:tab/>
    </w:r>
    <w:r>
      <w:tab/>
    </w:r>
    <w:r>
      <w:tab/>
    </w:r>
    <w:r w:rsidRPr="00E43655">
      <w:rPr>
        <w:sz w:val="20"/>
        <w:szCs w:val="20"/>
      </w:rPr>
      <w:t>Figures and Tables</w:t>
    </w:r>
  </w:p>
  <w:p w14:paraId="1EE6FA7D" w14:textId="77777777" w:rsidR="00223673" w:rsidRDefault="00223673">
    <w:pPr>
      <w:widowControl w:val="0"/>
      <w:spacing w:line="240" w:lineRule="atLeast"/>
    </w:pPr>
    <w:r>
      <w:tab/>
    </w:r>
    <w:r>
      <w:tab/>
    </w:r>
    <w:r>
      <w:tab/>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705A9" w14:textId="77777777" w:rsidR="00223673" w:rsidRDefault="00223673">
    <w:pPr>
      <w:framePr w:w="9720" w:h="274" w:hRule="exact" w:wrap="notBeside" w:vAnchor="page" w:hAnchor="text" w:y="15480"/>
      <w:widowControl w:val="0"/>
      <w:spacing w:line="240" w:lineRule="atLeast"/>
      <w:jc w:val="right"/>
      <w:rPr>
        <w:vanish/>
      </w:rPr>
    </w:pPr>
    <w:r>
      <w:t xml:space="preserve">Page </w:t>
    </w:r>
    <w:r>
      <w:pgNum/>
    </w:r>
    <w:r>
      <w:t xml:space="preserve"> of  </w:t>
    </w:r>
    <w:fldSimple w:instr=" NUMPAGES \* arabic \* MERGEFORMAT ">
      <w:r w:rsidR="00650084">
        <w:rPr>
          <w:noProof/>
        </w:rPr>
        <w:t>17</w:t>
      </w:r>
    </w:fldSimple>
    <w:r>
      <w:t>3</w:t>
    </w:r>
  </w:p>
  <w:p w14:paraId="2A410188" w14:textId="77777777" w:rsidR="00223673" w:rsidRDefault="00223673">
    <w:pPr>
      <w:widowControl w:val="0"/>
    </w:pPr>
    <w:r>
      <w:t>12/8/00</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A92C" w14:textId="77777777" w:rsidR="00223673" w:rsidRDefault="00223673">
    <w:pPr>
      <w:framePr w:w="9720" w:h="274" w:hRule="exact" w:wrap="notBeside" w:vAnchor="page" w:hAnchor="text" w:y="15480"/>
      <w:widowControl w:val="0"/>
      <w:jc w:val="right"/>
      <w:rPr>
        <w:vanish/>
      </w:rPr>
    </w:pPr>
    <w:r>
      <w:t xml:space="preserve"> </w:t>
    </w:r>
  </w:p>
  <w:p w14:paraId="5CA2DBB1" w14:textId="0C8E737B" w:rsidR="00223673" w:rsidRPr="00E43655" w:rsidRDefault="00223673">
    <w:pPr>
      <w:widowControl w:val="0"/>
      <w:spacing w:line="240" w:lineRule="atLeast"/>
      <w:rPr>
        <w:sz w:val="20"/>
        <w:szCs w:val="20"/>
      </w:rPr>
    </w:pPr>
    <w:r>
      <w:rPr>
        <w:sz w:val="20"/>
      </w:rPr>
      <w:t>2012 Cascade Postburn</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fldChar w:fldCharType="begin"/>
    </w:r>
    <w:r>
      <w:rPr>
        <w:sz w:val="20"/>
      </w:rPr>
      <w:instrText xml:space="preserve"> PAGE </w:instrText>
    </w:r>
    <w:r>
      <w:rPr>
        <w:sz w:val="20"/>
      </w:rPr>
      <w:fldChar w:fldCharType="separate"/>
    </w:r>
    <w:r w:rsidR="00650084">
      <w:rPr>
        <w:noProof/>
        <w:sz w:val="20"/>
      </w:rPr>
      <w:t>7</w:t>
    </w:r>
    <w:r>
      <w:rPr>
        <w:sz w:val="20"/>
      </w:rPr>
      <w:fldChar w:fldCharType="end"/>
    </w:r>
    <w:r>
      <w:rPr>
        <w:sz w:val="20"/>
      </w:rPr>
      <w:t xml:space="preserve"> -</w:t>
    </w:r>
    <w:r>
      <w:t xml:space="preserve"> </w:t>
    </w:r>
    <w:r>
      <w:tab/>
    </w:r>
    <w:r>
      <w:tab/>
    </w:r>
    <w:r>
      <w:tab/>
    </w:r>
    <w:r>
      <w:tab/>
    </w:r>
    <w:r>
      <w:tab/>
    </w:r>
    <w:r w:rsidRPr="00E43655">
      <w:rPr>
        <w:sz w:val="20"/>
        <w:szCs w:val="20"/>
      </w:rPr>
      <w:t xml:space="preserve">Figures and Tables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66DEC" w14:textId="77777777" w:rsidR="00223673" w:rsidRDefault="00223673">
    <w:pPr>
      <w:framePr w:w="9720" w:h="274" w:hRule="exact" w:wrap="notBeside" w:vAnchor="page" w:hAnchor="text" w:y="15480"/>
      <w:widowControl w:val="0"/>
      <w:spacing w:line="240" w:lineRule="atLeast"/>
      <w:jc w:val="right"/>
      <w:rPr>
        <w:vanish/>
      </w:rPr>
    </w:pPr>
    <w:r>
      <w:t xml:space="preserve">Page </w:t>
    </w:r>
    <w:r>
      <w:pgNum/>
    </w:r>
    <w:r>
      <w:t xml:space="preserve"> of  </w:t>
    </w:r>
    <w:fldSimple w:instr=" NUMPAGES \* arabic \* MERGEFORMAT ">
      <w:r w:rsidR="00650084">
        <w:rPr>
          <w:noProof/>
        </w:rPr>
        <w:t>17</w:t>
      </w:r>
    </w:fldSimple>
    <w:r>
      <w:t>3</w:t>
    </w:r>
  </w:p>
  <w:p w14:paraId="1A63D572" w14:textId="77777777" w:rsidR="00223673" w:rsidRDefault="00223673">
    <w:pPr>
      <w:widowControl w:val="0"/>
    </w:pPr>
    <w:r>
      <w:t>12/8/00</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DBA2F" w14:textId="77777777" w:rsidR="00223673" w:rsidRDefault="00223673">
    <w:pPr>
      <w:framePr w:w="9720" w:h="274" w:hRule="exact" w:wrap="notBeside" w:vAnchor="page" w:hAnchor="text" w:y="15480"/>
      <w:widowControl w:val="0"/>
      <w:jc w:val="right"/>
      <w:rPr>
        <w:vanish/>
      </w:rPr>
    </w:pPr>
    <w:r>
      <w:t xml:space="preserve"> </w:t>
    </w:r>
  </w:p>
  <w:p w14:paraId="789C83A6" w14:textId="0439C832" w:rsidR="00223673" w:rsidRDefault="00223673" w:rsidP="00E43655">
    <w:pPr>
      <w:widowControl w:val="0"/>
      <w:spacing w:line="240" w:lineRule="atLeast"/>
      <w:ind w:left="-180"/>
    </w:pPr>
    <w:r>
      <w:rPr>
        <w:sz w:val="20"/>
      </w:rPr>
      <w:t>2012 Cascade Postburn</w:t>
    </w:r>
    <w:r>
      <w:rPr>
        <w:sz w:val="20"/>
      </w:rPr>
      <w:tab/>
    </w:r>
    <w:r>
      <w:rPr>
        <w:sz w:val="20"/>
      </w:rPr>
      <w:tab/>
    </w:r>
    <w:r>
      <w:rPr>
        <w:sz w:val="20"/>
      </w:rPr>
      <w:tab/>
    </w:r>
    <w:r>
      <w:rPr>
        <w:sz w:val="20"/>
      </w:rPr>
      <w:tab/>
      <w:t xml:space="preserve">- </w:t>
    </w:r>
    <w:r>
      <w:rPr>
        <w:sz w:val="20"/>
      </w:rPr>
      <w:fldChar w:fldCharType="begin"/>
    </w:r>
    <w:r>
      <w:rPr>
        <w:sz w:val="20"/>
      </w:rPr>
      <w:instrText xml:space="preserve"> PAGE </w:instrText>
    </w:r>
    <w:r>
      <w:rPr>
        <w:sz w:val="20"/>
      </w:rPr>
      <w:fldChar w:fldCharType="separate"/>
    </w:r>
    <w:r w:rsidR="00650084">
      <w:rPr>
        <w:noProof/>
        <w:sz w:val="20"/>
      </w:rPr>
      <w:t>8</w:t>
    </w:r>
    <w:r>
      <w:rPr>
        <w:sz w:val="20"/>
      </w:rPr>
      <w:fldChar w:fldCharType="end"/>
    </w:r>
    <w:r>
      <w:rPr>
        <w:sz w:val="20"/>
      </w:rPr>
      <w:t xml:space="preserve"> -</w:t>
    </w:r>
    <w:r>
      <w:t xml:space="preserve"> </w:t>
    </w:r>
    <w:r>
      <w:tab/>
    </w:r>
    <w:r>
      <w:tab/>
    </w:r>
    <w:r>
      <w:tab/>
    </w:r>
    <w:r>
      <w:tab/>
    </w:r>
    <w:r>
      <w:tab/>
    </w:r>
    <w:r>
      <w:rPr>
        <w:sz w:val="20"/>
      </w:rPr>
      <w:t>Figures and Tables</w:t>
    </w:r>
    <w:r>
      <w:tab/>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42254" w14:textId="77777777" w:rsidR="00223673" w:rsidRDefault="00223673">
    <w:pPr>
      <w:framePr w:w="9720" w:h="274" w:hRule="exact" w:wrap="notBeside" w:vAnchor="page" w:hAnchor="text" w:y="15480"/>
      <w:widowControl w:val="0"/>
      <w:jc w:val="right"/>
      <w:rPr>
        <w:vanish/>
      </w:rPr>
    </w:pPr>
    <w:r>
      <w:t xml:space="preserve"> </w:t>
    </w:r>
  </w:p>
  <w:p w14:paraId="7AC5DCA2" w14:textId="7F143B27" w:rsidR="00223673" w:rsidRDefault="00223673" w:rsidP="00E43655">
    <w:pPr>
      <w:widowControl w:val="0"/>
      <w:spacing w:line="240" w:lineRule="atLeast"/>
    </w:pPr>
    <w:r>
      <w:rPr>
        <w:sz w:val="20"/>
      </w:rPr>
      <w:t>2012 Cascade Postburn</w:t>
    </w:r>
    <w:r>
      <w:rPr>
        <w:sz w:val="20"/>
      </w:rPr>
      <w:tab/>
    </w:r>
    <w:r>
      <w:rPr>
        <w:sz w:val="20"/>
      </w:rPr>
      <w:tab/>
      <w:t xml:space="preserve">  </w:t>
    </w:r>
    <w:r>
      <w:rPr>
        <w:sz w:val="20"/>
      </w:rPr>
      <w:tab/>
    </w:r>
    <w:r>
      <w:rPr>
        <w:sz w:val="20"/>
      </w:rPr>
      <w:tab/>
      <w:t xml:space="preserve">- </w:t>
    </w:r>
    <w:r>
      <w:rPr>
        <w:sz w:val="20"/>
      </w:rPr>
      <w:fldChar w:fldCharType="begin"/>
    </w:r>
    <w:r>
      <w:rPr>
        <w:sz w:val="20"/>
      </w:rPr>
      <w:instrText xml:space="preserve"> PAGE </w:instrText>
    </w:r>
    <w:r>
      <w:rPr>
        <w:sz w:val="20"/>
      </w:rPr>
      <w:fldChar w:fldCharType="separate"/>
    </w:r>
    <w:r w:rsidR="00650084">
      <w:rPr>
        <w:noProof/>
        <w:sz w:val="20"/>
      </w:rPr>
      <w:t>9</w:t>
    </w:r>
    <w:r>
      <w:rPr>
        <w:sz w:val="20"/>
      </w:rPr>
      <w:fldChar w:fldCharType="end"/>
    </w:r>
    <w:r>
      <w:rPr>
        <w:sz w:val="20"/>
      </w:rPr>
      <w:t xml:space="preserve"> -</w:t>
    </w:r>
    <w:r>
      <w:t xml:space="preserve"> </w:t>
    </w:r>
    <w:r>
      <w:tab/>
    </w:r>
    <w:r>
      <w:tab/>
    </w:r>
    <w:r>
      <w:tab/>
    </w:r>
    <w:r>
      <w:tab/>
    </w:r>
    <w:r>
      <w:rPr>
        <w:sz w:val="20"/>
      </w:rPr>
      <w:t>Figures and Tables</w: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CA9A9" w14:textId="77777777" w:rsidR="00223673" w:rsidRDefault="00223673">
      <w:r>
        <w:separator/>
      </w:r>
    </w:p>
  </w:footnote>
  <w:footnote w:type="continuationSeparator" w:id="0">
    <w:p w14:paraId="6EA4F372" w14:textId="77777777" w:rsidR="00223673" w:rsidRDefault="002236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0B63B" w14:textId="0CA8FD1A" w:rsidR="00223673" w:rsidRDefault="00223673">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04EAA" w14:textId="5F824ED2" w:rsidR="00223673" w:rsidRDefault="00223673">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7907E" w14:textId="3AA4CE12" w:rsidR="00223673" w:rsidRDefault="00223673">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44841" w14:textId="2516B6AB" w:rsidR="00223673" w:rsidRDefault="00223673">
    <w:pPr>
      <w:pStyle w:val="Heade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6B812" w14:textId="55BA2A92" w:rsidR="00223673" w:rsidRDefault="00223673">
    <w:pPr>
      <w:pStyle w:val="Heade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AAA6" w14:textId="736A7291" w:rsidR="00223673" w:rsidRDefault="00223673">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1807A" w14:textId="620013A8" w:rsidR="00223673" w:rsidRDefault="00223673">
    <w:pPr>
      <w:pStyle w:val="Heade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B9EEC" w14:textId="4A00F54C" w:rsidR="00223673" w:rsidRDefault="00223673">
    <w:pPr>
      <w:pStyle w:val="Heade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3794F" w14:textId="37FEEE19" w:rsidR="00223673" w:rsidRDefault="00223673">
    <w:pPr>
      <w:pStyle w:val="Heade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987E1" w14:textId="21CF31A3" w:rsidR="00223673" w:rsidRDefault="00223673">
    <w:pPr>
      <w:pStyle w:val="Heade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1269" w14:textId="106BC0DE" w:rsidR="00223673" w:rsidRDefault="0022367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C9E40" w14:textId="1D637C6C" w:rsidR="00223673" w:rsidRDefault="00223673">
    <w:pPr>
      <w:pStyle w:val="Heade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42AE7" w14:textId="24B00991" w:rsidR="00223673" w:rsidRDefault="00223673">
    <w:pPr>
      <w:pStyle w:val="Heade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4B4CE" w14:textId="10D2B92D" w:rsidR="00223673" w:rsidRDefault="0022367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55105" w14:textId="4A0274F5" w:rsidR="00223673" w:rsidRDefault="00223673">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B1E98" w14:textId="51363C16" w:rsidR="00223673" w:rsidRDefault="00223673">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86261" w14:textId="5B4DC2C7" w:rsidR="00223673" w:rsidRDefault="00223673">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59B06" w14:textId="28ABF222" w:rsidR="00223673" w:rsidRDefault="00223673">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DBE4A" w14:textId="066455AE" w:rsidR="00223673" w:rsidRDefault="00223673">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79884" w14:textId="6774C988" w:rsidR="00223673" w:rsidRDefault="00223673">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A7E7A" w14:textId="52379D92" w:rsidR="00223673" w:rsidRDefault="0022367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500BF"/>
    <w:multiLevelType w:val="singleLevel"/>
    <w:tmpl w:val="8AE625DE"/>
    <w:lvl w:ilvl="0">
      <w:start w:val="1"/>
      <w:numFmt w:val="lowerLetter"/>
      <w:lvlText w:val="%1."/>
      <w:lvlJc w:val="left"/>
      <w:pPr>
        <w:tabs>
          <w:tab w:val="num" w:pos="720"/>
        </w:tabs>
        <w:ind w:left="720" w:hanging="360"/>
      </w:pPr>
      <w:rPr>
        <w:rFonts w:hint="default"/>
      </w:rPr>
    </w:lvl>
  </w:abstractNum>
  <w:abstractNum w:abstractNumId="1">
    <w:nsid w:val="120E654F"/>
    <w:multiLevelType w:val="singleLevel"/>
    <w:tmpl w:val="B89EF46E"/>
    <w:lvl w:ilvl="0">
      <w:start w:val="1"/>
      <w:numFmt w:val="decimal"/>
      <w:lvlText w:val="%1."/>
      <w:legacy w:legacy="1" w:legacySpace="0" w:legacyIndent="720"/>
      <w:lvlJc w:val="left"/>
      <w:pPr>
        <w:ind w:left="720" w:hanging="720"/>
      </w:pPr>
    </w:lvl>
  </w:abstractNum>
  <w:abstractNum w:abstractNumId="2">
    <w:nsid w:val="18E134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AFE3577"/>
    <w:multiLevelType w:val="singleLevel"/>
    <w:tmpl w:val="9210F406"/>
    <w:lvl w:ilvl="0">
      <w:start w:val="1"/>
      <w:numFmt w:val="decimal"/>
      <w:lvlText w:val="%1."/>
      <w:lvlJc w:val="left"/>
      <w:pPr>
        <w:tabs>
          <w:tab w:val="num" w:pos="1440"/>
        </w:tabs>
        <w:ind w:left="1440" w:hanging="720"/>
      </w:pPr>
      <w:rPr>
        <w:rFonts w:hint="default"/>
      </w:rPr>
    </w:lvl>
  </w:abstractNum>
  <w:abstractNum w:abstractNumId="4">
    <w:nsid w:val="1C2F6F7D"/>
    <w:multiLevelType w:val="singleLevel"/>
    <w:tmpl w:val="04090011"/>
    <w:lvl w:ilvl="0">
      <w:start w:val="1"/>
      <w:numFmt w:val="decimal"/>
      <w:lvlText w:val="%1)"/>
      <w:lvlJc w:val="left"/>
      <w:pPr>
        <w:tabs>
          <w:tab w:val="num" w:pos="360"/>
        </w:tabs>
        <w:ind w:left="360" w:hanging="360"/>
      </w:pPr>
      <w:rPr>
        <w:rFonts w:hint="default"/>
      </w:rPr>
    </w:lvl>
  </w:abstractNum>
  <w:abstractNum w:abstractNumId="5">
    <w:nsid w:val="20EC254B"/>
    <w:multiLevelType w:val="singleLevel"/>
    <w:tmpl w:val="B1A6CEF8"/>
    <w:lvl w:ilvl="0">
      <w:start w:val="1"/>
      <w:numFmt w:val="upperLetter"/>
      <w:lvlText w:val="%1."/>
      <w:lvlJc w:val="left"/>
      <w:pPr>
        <w:tabs>
          <w:tab w:val="num" w:pos="720"/>
        </w:tabs>
        <w:ind w:left="720" w:hanging="720"/>
      </w:pPr>
      <w:rPr>
        <w:rFonts w:hint="default"/>
        <w:b/>
        <w:sz w:val="22"/>
      </w:rPr>
    </w:lvl>
  </w:abstractNum>
  <w:abstractNum w:abstractNumId="6">
    <w:nsid w:val="21FF638F"/>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24906E21"/>
    <w:multiLevelType w:val="singleLevel"/>
    <w:tmpl w:val="930E15AE"/>
    <w:lvl w:ilvl="0">
      <w:start w:val="4"/>
      <w:numFmt w:val="upperLetter"/>
      <w:lvlText w:val="%1."/>
      <w:lvlJc w:val="left"/>
      <w:pPr>
        <w:tabs>
          <w:tab w:val="num" w:pos="360"/>
        </w:tabs>
        <w:ind w:left="360" w:hanging="360"/>
      </w:pPr>
      <w:rPr>
        <w:rFonts w:hint="default"/>
        <w:b/>
        <w:sz w:val="24"/>
      </w:rPr>
    </w:lvl>
  </w:abstractNum>
  <w:abstractNum w:abstractNumId="8">
    <w:nsid w:val="24E22867"/>
    <w:multiLevelType w:val="singleLevel"/>
    <w:tmpl w:val="6B0E7A4C"/>
    <w:lvl w:ilvl="0">
      <w:start w:val="1"/>
      <w:numFmt w:val="upperLetter"/>
      <w:lvlText w:val="%1."/>
      <w:lvlJc w:val="left"/>
      <w:pPr>
        <w:tabs>
          <w:tab w:val="num" w:pos="720"/>
        </w:tabs>
        <w:ind w:left="720" w:hanging="720"/>
      </w:pPr>
      <w:rPr>
        <w:rFonts w:hint="default"/>
        <w:sz w:val="24"/>
      </w:rPr>
    </w:lvl>
  </w:abstractNum>
  <w:abstractNum w:abstractNumId="9">
    <w:nsid w:val="261D582B"/>
    <w:multiLevelType w:val="singleLevel"/>
    <w:tmpl w:val="69C41780"/>
    <w:lvl w:ilvl="0">
      <w:start w:val="1"/>
      <w:numFmt w:val="lowerLetter"/>
      <w:lvlText w:val="%1."/>
      <w:lvlJc w:val="left"/>
      <w:pPr>
        <w:tabs>
          <w:tab w:val="num" w:pos="720"/>
        </w:tabs>
        <w:ind w:left="720" w:hanging="720"/>
      </w:pPr>
      <w:rPr>
        <w:rFonts w:hint="default"/>
      </w:rPr>
    </w:lvl>
  </w:abstractNum>
  <w:abstractNum w:abstractNumId="10">
    <w:nsid w:val="3E9475A7"/>
    <w:multiLevelType w:val="singleLevel"/>
    <w:tmpl w:val="FB6AD064"/>
    <w:lvl w:ilvl="0">
      <w:start w:val="5"/>
      <w:numFmt w:val="decimal"/>
      <w:lvlText w:val="%1."/>
      <w:legacy w:legacy="1" w:legacySpace="0" w:legacyIndent="360"/>
      <w:lvlJc w:val="left"/>
      <w:pPr>
        <w:ind w:left="360" w:hanging="360"/>
      </w:pPr>
    </w:lvl>
  </w:abstractNum>
  <w:abstractNum w:abstractNumId="11">
    <w:nsid w:val="541A3E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55630660"/>
    <w:multiLevelType w:val="multilevel"/>
    <w:tmpl w:val="D57477A2"/>
    <w:lvl w:ilvl="0">
      <w:start w:val="1"/>
      <w:numFmt w:val="decimal"/>
      <w:lvlText w:val="%1)"/>
      <w:lvlJc w:val="left"/>
      <w:pPr>
        <w:ind w:left="360" w:hanging="360"/>
      </w:pPr>
      <w:rPr>
        <w:b w:val="0"/>
        <w:i w:val="0"/>
      </w:rPr>
    </w:lvl>
    <w:lvl w:ilvl="1">
      <w:start w:val="1"/>
      <w:numFmt w:val="lowerLetter"/>
      <w:lvlText w:val="%2)"/>
      <w:lvlJc w:val="left"/>
      <w:pPr>
        <w:ind w:left="810" w:hanging="360"/>
      </w:pPr>
      <w:rPr>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0D73B51"/>
    <w:multiLevelType w:val="singleLevel"/>
    <w:tmpl w:val="0409000D"/>
    <w:lvl w:ilvl="0">
      <w:start w:val="1"/>
      <w:numFmt w:val="bullet"/>
      <w:lvlText w:val=""/>
      <w:lvlJc w:val="left"/>
      <w:pPr>
        <w:tabs>
          <w:tab w:val="num" w:pos="360"/>
        </w:tabs>
        <w:ind w:left="360" w:hanging="360"/>
      </w:pPr>
      <w:rPr>
        <w:rFonts w:ascii="Wingdings" w:hAnsi="Wingdings" w:hint="default"/>
      </w:rPr>
    </w:lvl>
  </w:abstractNum>
  <w:num w:numId="1">
    <w:abstractNumId w:val="12"/>
  </w:num>
  <w:num w:numId="2">
    <w:abstractNumId w:val="10"/>
  </w:num>
  <w:num w:numId="3">
    <w:abstractNumId w:val="1"/>
  </w:num>
  <w:num w:numId="4">
    <w:abstractNumId w:val="6"/>
  </w:num>
  <w:num w:numId="5">
    <w:abstractNumId w:val="8"/>
  </w:num>
  <w:num w:numId="6">
    <w:abstractNumId w:val="7"/>
  </w:num>
  <w:num w:numId="7">
    <w:abstractNumId w:val="0"/>
  </w:num>
  <w:num w:numId="8">
    <w:abstractNumId w:val="3"/>
  </w:num>
  <w:num w:numId="9">
    <w:abstractNumId w:val="5"/>
  </w:num>
  <w:num w:numId="10">
    <w:abstractNumId w:val="4"/>
  </w:num>
  <w:num w:numId="11">
    <w:abstractNumId w:val="13"/>
  </w:num>
  <w:num w:numId="12">
    <w:abstractNumId w:val="9"/>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defaultTabStop w:val="720"/>
  <w:noPunctuationKerning/>
  <w:characterSpacingControl w:val="doNotCompress"/>
  <w:savePreviewPicture/>
  <w:hdrShapeDefaults>
    <o:shapedefaults v:ext="edit" spidmax="2075"/>
  </w:hdrShapeDefaults>
  <w:footnotePr>
    <w:numFmt w:val="lowerLette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72C"/>
    <w:rsid w:val="0000330D"/>
    <w:rsid w:val="00004965"/>
    <w:rsid w:val="00007C2F"/>
    <w:rsid w:val="00025566"/>
    <w:rsid w:val="000332A9"/>
    <w:rsid w:val="0003540E"/>
    <w:rsid w:val="00063638"/>
    <w:rsid w:val="00067AB1"/>
    <w:rsid w:val="00072318"/>
    <w:rsid w:val="000914D6"/>
    <w:rsid w:val="000A2C91"/>
    <w:rsid w:val="000A4360"/>
    <w:rsid w:val="000B3043"/>
    <w:rsid w:val="000B7128"/>
    <w:rsid w:val="000D0A65"/>
    <w:rsid w:val="000D0E13"/>
    <w:rsid w:val="000E0D95"/>
    <w:rsid w:val="000E2D7B"/>
    <w:rsid w:val="000E41FD"/>
    <w:rsid w:val="000E49E2"/>
    <w:rsid w:val="000F7C2E"/>
    <w:rsid w:val="00105ED4"/>
    <w:rsid w:val="001118C8"/>
    <w:rsid w:val="00116DEA"/>
    <w:rsid w:val="001272CD"/>
    <w:rsid w:val="001375C6"/>
    <w:rsid w:val="00142A8D"/>
    <w:rsid w:val="001447FD"/>
    <w:rsid w:val="00144EF4"/>
    <w:rsid w:val="00152EF1"/>
    <w:rsid w:val="0016037C"/>
    <w:rsid w:val="00160E7E"/>
    <w:rsid w:val="0016450E"/>
    <w:rsid w:val="00171AE3"/>
    <w:rsid w:val="001723EE"/>
    <w:rsid w:val="001935AF"/>
    <w:rsid w:val="00193626"/>
    <w:rsid w:val="00193F4A"/>
    <w:rsid w:val="00196FE2"/>
    <w:rsid w:val="001A1951"/>
    <w:rsid w:val="001A7CA9"/>
    <w:rsid w:val="001B2356"/>
    <w:rsid w:val="001B37F6"/>
    <w:rsid w:val="001C2F31"/>
    <w:rsid w:val="001C6E85"/>
    <w:rsid w:val="001D3549"/>
    <w:rsid w:val="001E643D"/>
    <w:rsid w:val="001F26EB"/>
    <w:rsid w:val="001F6DDF"/>
    <w:rsid w:val="002010A5"/>
    <w:rsid w:val="00204F66"/>
    <w:rsid w:val="00204FD8"/>
    <w:rsid w:val="00211972"/>
    <w:rsid w:val="002124BF"/>
    <w:rsid w:val="00217D8F"/>
    <w:rsid w:val="00221CB8"/>
    <w:rsid w:val="0022237E"/>
    <w:rsid w:val="00223673"/>
    <w:rsid w:val="0022643E"/>
    <w:rsid w:val="00231098"/>
    <w:rsid w:val="00246D62"/>
    <w:rsid w:val="00247B16"/>
    <w:rsid w:val="002502B8"/>
    <w:rsid w:val="00255A8D"/>
    <w:rsid w:val="0025726B"/>
    <w:rsid w:val="00264DC9"/>
    <w:rsid w:val="00265619"/>
    <w:rsid w:val="00271CA3"/>
    <w:rsid w:val="002750ED"/>
    <w:rsid w:val="002808E3"/>
    <w:rsid w:val="002A536C"/>
    <w:rsid w:val="002A6F45"/>
    <w:rsid w:val="002B14E7"/>
    <w:rsid w:val="002B2C2B"/>
    <w:rsid w:val="002D61A8"/>
    <w:rsid w:val="002D769E"/>
    <w:rsid w:val="002D7C60"/>
    <w:rsid w:val="002E08C6"/>
    <w:rsid w:val="002E332D"/>
    <w:rsid w:val="002F567B"/>
    <w:rsid w:val="002F5A63"/>
    <w:rsid w:val="0030055C"/>
    <w:rsid w:val="00302DE6"/>
    <w:rsid w:val="00312415"/>
    <w:rsid w:val="00312C31"/>
    <w:rsid w:val="00325818"/>
    <w:rsid w:val="00343A69"/>
    <w:rsid w:val="00351FA3"/>
    <w:rsid w:val="003664C3"/>
    <w:rsid w:val="00367A16"/>
    <w:rsid w:val="00367B38"/>
    <w:rsid w:val="00376985"/>
    <w:rsid w:val="0038328F"/>
    <w:rsid w:val="003852B4"/>
    <w:rsid w:val="00392578"/>
    <w:rsid w:val="003928A0"/>
    <w:rsid w:val="0039406F"/>
    <w:rsid w:val="003A3275"/>
    <w:rsid w:val="003A5ADB"/>
    <w:rsid w:val="003A5D2C"/>
    <w:rsid w:val="003A7DB0"/>
    <w:rsid w:val="003B2085"/>
    <w:rsid w:val="003B4C92"/>
    <w:rsid w:val="003C00D6"/>
    <w:rsid w:val="003D152C"/>
    <w:rsid w:val="003D17E7"/>
    <w:rsid w:val="003D1CD0"/>
    <w:rsid w:val="003D50B3"/>
    <w:rsid w:val="003E65DC"/>
    <w:rsid w:val="003F0B23"/>
    <w:rsid w:val="003F2C2C"/>
    <w:rsid w:val="003F414B"/>
    <w:rsid w:val="003F79D9"/>
    <w:rsid w:val="00404F4F"/>
    <w:rsid w:val="0041063C"/>
    <w:rsid w:val="004241AD"/>
    <w:rsid w:val="00424B97"/>
    <w:rsid w:val="00424EAB"/>
    <w:rsid w:val="004266AD"/>
    <w:rsid w:val="00430A69"/>
    <w:rsid w:val="0043795B"/>
    <w:rsid w:val="004411DD"/>
    <w:rsid w:val="0044227F"/>
    <w:rsid w:val="004432C5"/>
    <w:rsid w:val="0046269D"/>
    <w:rsid w:val="00463CF7"/>
    <w:rsid w:val="0046509A"/>
    <w:rsid w:val="0047087B"/>
    <w:rsid w:val="0048320B"/>
    <w:rsid w:val="0049000D"/>
    <w:rsid w:val="00490817"/>
    <w:rsid w:val="004918CC"/>
    <w:rsid w:val="00496CE3"/>
    <w:rsid w:val="004A5581"/>
    <w:rsid w:val="004A668F"/>
    <w:rsid w:val="004B03ED"/>
    <w:rsid w:val="004B0926"/>
    <w:rsid w:val="004B3418"/>
    <w:rsid w:val="004C448A"/>
    <w:rsid w:val="004C4B71"/>
    <w:rsid w:val="004D2CC0"/>
    <w:rsid w:val="004E105F"/>
    <w:rsid w:val="004E1F0C"/>
    <w:rsid w:val="004F0ED2"/>
    <w:rsid w:val="00512680"/>
    <w:rsid w:val="00513321"/>
    <w:rsid w:val="00544BA8"/>
    <w:rsid w:val="00550625"/>
    <w:rsid w:val="005521B9"/>
    <w:rsid w:val="0055301D"/>
    <w:rsid w:val="00560FDC"/>
    <w:rsid w:val="00561650"/>
    <w:rsid w:val="0056346E"/>
    <w:rsid w:val="00570756"/>
    <w:rsid w:val="00577483"/>
    <w:rsid w:val="00583A74"/>
    <w:rsid w:val="0058520C"/>
    <w:rsid w:val="005861D3"/>
    <w:rsid w:val="0059164A"/>
    <w:rsid w:val="00595A03"/>
    <w:rsid w:val="00596150"/>
    <w:rsid w:val="0059772A"/>
    <w:rsid w:val="005A037B"/>
    <w:rsid w:val="005A0DF0"/>
    <w:rsid w:val="005B2ED8"/>
    <w:rsid w:val="005B597F"/>
    <w:rsid w:val="005B623E"/>
    <w:rsid w:val="005C0659"/>
    <w:rsid w:val="005C1255"/>
    <w:rsid w:val="005C156F"/>
    <w:rsid w:val="005C46BD"/>
    <w:rsid w:val="005C5422"/>
    <w:rsid w:val="005F6BDA"/>
    <w:rsid w:val="00603819"/>
    <w:rsid w:val="00606531"/>
    <w:rsid w:val="00607238"/>
    <w:rsid w:val="0061067E"/>
    <w:rsid w:val="00612B0E"/>
    <w:rsid w:val="006155B5"/>
    <w:rsid w:val="0062144F"/>
    <w:rsid w:val="00624424"/>
    <w:rsid w:val="006252B2"/>
    <w:rsid w:val="00626792"/>
    <w:rsid w:val="0062725E"/>
    <w:rsid w:val="00650084"/>
    <w:rsid w:val="00652696"/>
    <w:rsid w:val="00662BAC"/>
    <w:rsid w:val="00662E1D"/>
    <w:rsid w:val="00670773"/>
    <w:rsid w:val="006726BC"/>
    <w:rsid w:val="00672FDC"/>
    <w:rsid w:val="006731E8"/>
    <w:rsid w:val="006735E4"/>
    <w:rsid w:val="006824C6"/>
    <w:rsid w:val="00685062"/>
    <w:rsid w:val="006864F9"/>
    <w:rsid w:val="006866AE"/>
    <w:rsid w:val="00686D7F"/>
    <w:rsid w:val="00693420"/>
    <w:rsid w:val="006956CE"/>
    <w:rsid w:val="006971DC"/>
    <w:rsid w:val="006A15C0"/>
    <w:rsid w:val="006B3C32"/>
    <w:rsid w:val="006B65BA"/>
    <w:rsid w:val="006C1461"/>
    <w:rsid w:val="006C38B8"/>
    <w:rsid w:val="006C6DCC"/>
    <w:rsid w:val="006E400B"/>
    <w:rsid w:val="006E4408"/>
    <w:rsid w:val="006F41C9"/>
    <w:rsid w:val="007018A6"/>
    <w:rsid w:val="007030C3"/>
    <w:rsid w:val="00705EA8"/>
    <w:rsid w:val="00706A3B"/>
    <w:rsid w:val="007173EF"/>
    <w:rsid w:val="00724CC6"/>
    <w:rsid w:val="00742100"/>
    <w:rsid w:val="00742401"/>
    <w:rsid w:val="007469F2"/>
    <w:rsid w:val="00752C75"/>
    <w:rsid w:val="0076023A"/>
    <w:rsid w:val="00773434"/>
    <w:rsid w:val="007A1D38"/>
    <w:rsid w:val="007B20D5"/>
    <w:rsid w:val="007B47A7"/>
    <w:rsid w:val="007B4AD7"/>
    <w:rsid w:val="007C0719"/>
    <w:rsid w:val="007C0749"/>
    <w:rsid w:val="007D3894"/>
    <w:rsid w:val="007D454C"/>
    <w:rsid w:val="007D6AAB"/>
    <w:rsid w:val="007E1714"/>
    <w:rsid w:val="007E3606"/>
    <w:rsid w:val="007E59E6"/>
    <w:rsid w:val="00815181"/>
    <w:rsid w:val="0082695E"/>
    <w:rsid w:val="00830B5B"/>
    <w:rsid w:val="00834B98"/>
    <w:rsid w:val="00835771"/>
    <w:rsid w:val="00841DF9"/>
    <w:rsid w:val="00843CEB"/>
    <w:rsid w:val="00845100"/>
    <w:rsid w:val="00850F08"/>
    <w:rsid w:val="00851340"/>
    <w:rsid w:val="00855FDC"/>
    <w:rsid w:val="00862F4F"/>
    <w:rsid w:val="00863F15"/>
    <w:rsid w:val="00882246"/>
    <w:rsid w:val="0089472A"/>
    <w:rsid w:val="008A2F8C"/>
    <w:rsid w:val="008A46A5"/>
    <w:rsid w:val="008B142C"/>
    <w:rsid w:val="008C168F"/>
    <w:rsid w:val="008C3405"/>
    <w:rsid w:val="008D480C"/>
    <w:rsid w:val="008E61AE"/>
    <w:rsid w:val="008E6824"/>
    <w:rsid w:val="008F0630"/>
    <w:rsid w:val="008F1D4E"/>
    <w:rsid w:val="008F204F"/>
    <w:rsid w:val="008F2438"/>
    <w:rsid w:val="008F32BB"/>
    <w:rsid w:val="0090517D"/>
    <w:rsid w:val="00922362"/>
    <w:rsid w:val="00941D40"/>
    <w:rsid w:val="00946891"/>
    <w:rsid w:val="009477E6"/>
    <w:rsid w:val="0095179D"/>
    <w:rsid w:val="00955131"/>
    <w:rsid w:val="0095524D"/>
    <w:rsid w:val="009613F9"/>
    <w:rsid w:val="00961BAE"/>
    <w:rsid w:val="0096302A"/>
    <w:rsid w:val="009651A9"/>
    <w:rsid w:val="00971414"/>
    <w:rsid w:val="0098217B"/>
    <w:rsid w:val="009833F8"/>
    <w:rsid w:val="00985421"/>
    <w:rsid w:val="009A3D27"/>
    <w:rsid w:val="009B3779"/>
    <w:rsid w:val="009B5E8A"/>
    <w:rsid w:val="009C0FF9"/>
    <w:rsid w:val="009C71A9"/>
    <w:rsid w:val="009D7A6D"/>
    <w:rsid w:val="009E3D78"/>
    <w:rsid w:val="009E7613"/>
    <w:rsid w:val="009F1C19"/>
    <w:rsid w:val="009F2A48"/>
    <w:rsid w:val="009F375F"/>
    <w:rsid w:val="009F52E0"/>
    <w:rsid w:val="00A022BC"/>
    <w:rsid w:val="00A10C92"/>
    <w:rsid w:val="00A131AA"/>
    <w:rsid w:val="00A13B8E"/>
    <w:rsid w:val="00A1758F"/>
    <w:rsid w:val="00A23BB4"/>
    <w:rsid w:val="00A34A54"/>
    <w:rsid w:val="00A35216"/>
    <w:rsid w:val="00A46841"/>
    <w:rsid w:val="00A55E10"/>
    <w:rsid w:val="00A631B2"/>
    <w:rsid w:val="00A762F3"/>
    <w:rsid w:val="00A956F4"/>
    <w:rsid w:val="00AB04C7"/>
    <w:rsid w:val="00AB4110"/>
    <w:rsid w:val="00AC0396"/>
    <w:rsid w:val="00AC09C1"/>
    <w:rsid w:val="00AC0D5B"/>
    <w:rsid w:val="00AC27CB"/>
    <w:rsid w:val="00AE3E7C"/>
    <w:rsid w:val="00AE4A89"/>
    <w:rsid w:val="00AF2CF1"/>
    <w:rsid w:val="00B061E0"/>
    <w:rsid w:val="00B115B1"/>
    <w:rsid w:val="00B12A8E"/>
    <w:rsid w:val="00B16924"/>
    <w:rsid w:val="00B23136"/>
    <w:rsid w:val="00B25F70"/>
    <w:rsid w:val="00B340A7"/>
    <w:rsid w:val="00B3516C"/>
    <w:rsid w:val="00B41F04"/>
    <w:rsid w:val="00B474E1"/>
    <w:rsid w:val="00B52C3E"/>
    <w:rsid w:val="00B552F3"/>
    <w:rsid w:val="00B71035"/>
    <w:rsid w:val="00B75A2F"/>
    <w:rsid w:val="00B80C32"/>
    <w:rsid w:val="00B8596C"/>
    <w:rsid w:val="00B85A92"/>
    <w:rsid w:val="00B8601A"/>
    <w:rsid w:val="00BA3758"/>
    <w:rsid w:val="00BA7490"/>
    <w:rsid w:val="00BB40D4"/>
    <w:rsid w:val="00BB6C4D"/>
    <w:rsid w:val="00BE081B"/>
    <w:rsid w:val="00BF54F7"/>
    <w:rsid w:val="00C01464"/>
    <w:rsid w:val="00C017BC"/>
    <w:rsid w:val="00C03CEA"/>
    <w:rsid w:val="00C0492B"/>
    <w:rsid w:val="00C12C54"/>
    <w:rsid w:val="00C14910"/>
    <w:rsid w:val="00C14F66"/>
    <w:rsid w:val="00C27701"/>
    <w:rsid w:val="00C41FED"/>
    <w:rsid w:val="00C42BCF"/>
    <w:rsid w:val="00C61C33"/>
    <w:rsid w:val="00C62193"/>
    <w:rsid w:val="00C70D71"/>
    <w:rsid w:val="00C76A09"/>
    <w:rsid w:val="00C801A1"/>
    <w:rsid w:val="00C837FF"/>
    <w:rsid w:val="00C86C4A"/>
    <w:rsid w:val="00C904A0"/>
    <w:rsid w:val="00C9112F"/>
    <w:rsid w:val="00C965FD"/>
    <w:rsid w:val="00CA118F"/>
    <w:rsid w:val="00CB6035"/>
    <w:rsid w:val="00CC042F"/>
    <w:rsid w:val="00CC5A1E"/>
    <w:rsid w:val="00CC6223"/>
    <w:rsid w:val="00CD2670"/>
    <w:rsid w:val="00CD34F8"/>
    <w:rsid w:val="00CD39A5"/>
    <w:rsid w:val="00CD39F1"/>
    <w:rsid w:val="00CD5433"/>
    <w:rsid w:val="00CE521C"/>
    <w:rsid w:val="00CE7900"/>
    <w:rsid w:val="00CF04B1"/>
    <w:rsid w:val="00CF14A7"/>
    <w:rsid w:val="00D04676"/>
    <w:rsid w:val="00D0592E"/>
    <w:rsid w:val="00D10F43"/>
    <w:rsid w:val="00D122CD"/>
    <w:rsid w:val="00D146DD"/>
    <w:rsid w:val="00D323C7"/>
    <w:rsid w:val="00D3459F"/>
    <w:rsid w:val="00D345C5"/>
    <w:rsid w:val="00D3511D"/>
    <w:rsid w:val="00D351FC"/>
    <w:rsid w:val="00D43BD2"/>
    <w:rsid w:val="00D56C0A"/>
    <w:rsid w:val="00D56C23"/>
    <w:rsid w:val="00D624DA"/>
    <w:rsid w:val="00D62710"/>
    <w:rsid w:val="00D62AA4"/>
    <w:rsid w:val="00D64DA4"/>
    <w:rsid w:val="00D65ED2"/>
    <w:rsid w:val="00D70126"/>
    <w:rsid w:val="00D76FD6"/>
    <w:rsid w:val="00D77BF2"/>
    <w:rsid w:val="00D84276"/>
    <w:rsid w:val="00D927B8"/>
    <w:rsid w:val="00D957B0"/>
    <w:rsid w:val="00D95A1E"/>
    <w:rsid w:val="00DA090A"/>
    <w:rsid w:val="00DA30E8"/>
    <w:rsid w:val="00DA396C"/>
    <w:rsid w:val="00DA4B8C"/>
    <w:rsid w:val="00DA70C7"/>
    <w:rsid w:val="00DB0538"/>
    <w:rsid w:val="00DC50E3"/>
    <w:rsid w:val="00DD5EA5"/>
    <w:rsid w:val="00DD6B07"/>
    <w:rsid w:val="00DE472C"/>
    <w:rsid w:val="00DE77EE"/>
    <w:rsid w:val="00E010B1"/>
    <w:rsid w:val="00E05D91"/>
    <w:rsid w:val="00E1041A"/>
    <w:rsid w:val="00E26DEA"/>
    <w:rsid w:val="00E336CD"/>
    <w:rsid w:val="00E33979"/>
    <w:rsid w:val="00E40D0B"/>
    <w:rsid w:val="00E41A63"/>
    <w:rsid w:val="00E43655"/>
    <w:rsid w:val="00E457ED"/>
    <w:rsid w:val="00E63AEC"/>
    <w:rsid w:val="00E73CF9"/>
    <w:rsid w:val="00E90FCE"/>
    <w:rsid w:val="00E93464"/>
    <w:rsid w:val="00EA0B59"/>
    <w:rsid w:val="00EB61EE"/>
    <w:rsid w:val="00EC19E1"/>
    <w:rsid w:val="00EE2157"/>
    <w:rsid w:val="00EF1A3D"/>
    <w:rsid w:val="00EF6757"/>
    <w:rsid w:val="00F060FD"/>
    <w:rsid w:val="00F105B7"/>
    <w:rsid w:val="00F13508"/>
    <w:rsid w:val="00F13D88"/>
    <w:rsid w:val="00F16368"/>
    <w:rsid w:val="00F20986"/>
    <w:rsid w:val="00F20D31"/>
    <w:rsid w:val="00F24F96"/>
    <w:rsid w:val="00F26706"/>
    <w:rsid w:val="00F338C1"/>
    <w:rsid w:val="00F46BEE"/>
    <w:rsid w:val="00F5028E"/>
    <w:rsid w:val="00F5114A"/>
    <w:rsid w:val="00F55012"/>
    <w:rsid w:val="00F64897"/>
    <w:rsid w:val="00F70BA7"/>
    <w:rsid w:val="00F70C59"/>
    <w:rsid w:val="00F77900"/>
    <w:rsid w:val="00F8016B"/>
    <w:rsid w:val="00F95004"/>
    <w:rsid w:val="00FA5681"/>
    <w:rsid w:val="00FB0958"/>
    <w:rsid w:val="00FB5F45"/>
    <w:rsid w:val="00FB6189"/>
    <w:rsid w:val="00FB7951"/>
    <w:rsid w:val="00FD5781"/>
    <w:rsid w:val="00FD6653"/>
    <w:rsid w:val="00FD6949"/>
    <w:rsid w:val="00FE4758"/>
    <w:rsid w:val="00FE7180"/>
    <w:rsid w:val="00FE78A1"/>
    <w:rsid w:val="00FF41D8"/>
    <w:rsid w:val="00FF4BC2"/>
    <w:rsid w:val="00FF4E2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2DF36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4" w:qFormat="1"/>
    <w:lsdException w:name="heading 5" w:qFormat="1"/>
    <w:lsdException w:name="List Paragraph" w:uiPriority="34" w:qFormat="1"/>
  </w:latentStyles>
  <w:style w:type="paragraph" w:default="1" w:styleId="Normal">
    <w:name w:val="Normal"/>
    <w:qFormat/>
    <w:rsid w:val="00DE472C"/>
  </w:style>
  <w:style w:type="paragraph" w:styleId="Heading1">
    <w:name w:val="heading 1"/>
    <w:basedOn w:val="Normal"/>
    <w:next w:val="Normal"/>
    <w:qFormat/>
    <w:rsid w:val="00DE472C"/>
    <w:pPr>
      <w:keepNext/>
      <w:widowControl w:val="0"/>
      <w:outlineLvl w:val="0"/>
    </w:pPr>
    <w:rPr>
      <w:rFonts w:ascii="Comic Sans MS" w:hAnsi="Comic Sans MS"/>
      <w:b/>
    </w:rPr>
  </w:style>
  <w:style w:type="paragraph" w:styleId="Heading2">
    <w:name w:val="heading 2"/>
    <w:basedOn w:val="Normal"/>
    <w:next w:val="Normal"/>
    <w:qFormat/>
    <w:rsid w:val="00DE472C"/>
    <w:pPr>
      <w:keepNext/>
      <w:outlineLvl w:val="1"/>
    </w:pPr>
    <w:rPr>
      <w:rFonts w:ascii="Comic Sans MS" w:hAnsi="Comic Sans MS"/>
      <w:b/>
      <w:color w:val="FF0000"/>
      <w:sz w:val="26"/>
      <w:u w:val="double"/>
    </w:rPr>
  </w:style>
  <w:style w:type="paragraph" w:styleId="Heading4">
    <w:name w:val="heading 4"/>
    <w:basedOn w:val="Normal"/>
    <w:next w:val="Normal"/>
    <w:qFormat/>
    <w:rsid w:val="00DE472C"/>
    <w:pPr>
      <w:keepNext/>
      <w:outlineLvl w:val="3"/>
    </w:pPr>
    <w:rPr>
      <w:rFonts w:ascii="Comic Sans MS" w:hAnsi="Comic Sans MS"/>
      <w:b/>
      <w:sz w:val="22"/>
      <w:u w:val="single"/>
    </w:rPr>
  </w:style>
  <w:style w:type="paragraph" w:styleId="Heading5">
    <w:name w:val="heading 5"/>
    <w:basedOn w:val="Normal"/>
    <w:next w:val="Normal"/>
    <w:qFormat/>
    <w:rsid w:val="00DE472C"/>
    <w:pPr>
      <w:keepNext/>
      <w:outlineLvl w:val="4"/>
    </w:pPr>
    <w:rPr>
      <w:rFonts w:ascii="Comic Sans MS" w:hAnsi="Comic Sans MS"/>
      <w:b/>
      <w:color w:val="000000"/>
      <w:sz w:val="26"/>
    </w:rPr>
  </w:style>
  <w:style w:type="paragraph" w:styleId="Heading6">
    <w:name w:val="heading 6"/>
    <w:basedOn w:val="Normal"/>
    <w:next w:val="Normal"/>
    <w:qFormat/>
    <w:rsid w:val="00DE472C"/>
    <w:pPr>
      <w:keepNext/>
      <w:outlineLvl w:val="5"/>
    </w:pPr>
    <w:rPr>
      <w:rFonts w:ascii="Comic Sans MS" w:hAnsi="Comic Sans MS"/>
      <w:b/>
      <w:sz w:val="26"/>
    </w:rPr>
  </w:style>
  <w:style w:type="paragraph" w:styleId="Heading7">
    <w:name w:val="heading 7"/>
    <w:basedOn w:val="Normal"/>
    <w:next w:val="Normal"/>
    <w:qFormat/>
    <w:rsid w:val="00DE472C"/>
    <w:pPr>
      <w:keepNext/>
      <w:outlineLvl w:val="6"/>
    </w:pPr>
    <w:rPr>
      <w:rFonts w:ascii="Comic Sans MS" w:hAnsi="Comic Sans MS"/>
      <w:b/>
      <w:sz w:val="22"/>
    </w:rPr>
  </w:style>
  <w:style w:type="paragraph" w:styleId="Heading9">
    <w:name w:val="heading 9"/>
    <w:basedOn w:val="Normal"/>
    <w:next w:val="Normal"/>
    <w:qFormat/>
    <w:rsid w:val="00DE472C"/>
    <w:pPr>
      <w:keepNext/>
      <w:outlineLvl w:val="8"/>
    </w:pPr>
    <w:rPr>
      <w:rFonts w:ascii="Comic Sans MS" w:hAnsi="Comic Sans MS"/>
      <w:b/>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A">
    <w:name w:val="Quick A."/>
    <w:basedOn w:val="Normal"/>
    <w:rsid w:val="00DE472C"/>
    <w:pPr>
      <w:widowControl w:val="0"/>
    </w:pPr>
  </w:style>
  <w:style w:type="paragraph" w:styleId="BodyText">
    <w:name w:val="Body Text"/>
    <w:basedOn w:val="Normal"/>
    <w:rsid w:val="00DE472C"/>
    <w:rPr>
      <w:rFonts w:ascii="Comic Sans MS" w:hAnsi="Comic Sans MS"/>
      <w:sz w:val="22"/>
    </w:rPr>
  </w:style>
  <w:style w:type="paragraph" w:styleId="Title">
    <w:name w:val="Title"/>
    <w:basedOn w:val="Normal"/>
    <w:qFormat/>
    <w:rsid w:val="00DE472C"/>
    <w:pPr>
      <w:jc w:val="center"/>
    </w:pPr>
    <w:rPr>
      <w:sz w:val="28"/>
    </w:rPr>
  </w:style>
  <w:style w:type="paragraph" w:styleId="BodyText2">
    <w:name w:val="Body Text 2"/>
    <w:basedOn w:val="Normal"/>
    <w:rsid w:val="00DE472C"/>
    <w:rPr>
      <w:rFonts w:ascii="Comic Sans MS" w:hAnsi="Comic Sans MS"/>
      <w:color w:val="FF0000"/>
      <w:sz w:val="22"/>
      <w:u w:val="double"/>
    </w:rPr>
  </w:style>
  <w:style w:type="paragraph" w:styleId="Header">
    <w:name w:val="header"/>
    <w:basedOn w:val="Normal"/>
    <w:rsid w:val="00DE472C"/>
    <w:pPr>
      <w:widowControl w:val="0"/>
      <w:tabs>
        <w:tab w:val="center" w:pos="4320"/>
        <w:tab w:val="right" w:pos="8640"/>
      </w:tabs>
    </w:pPr>
  </w:style>
  <w:style w:type="paragraph" w:styleId="Footer">
    <w:name w:val="footer"/>
    <w:basedOn w:val="Normal"/>
    <w:rsid w:val="00DE472C"/>
    <w:pPr>
      <w:tabs>
        <w:tab w:val="center" w:pos="4320"/>
        <w:tab w:val="right" w:pos="8640"/>
      </w:tabs>
    </w:pPr>
    <w:rPr>
      <w:sz w:val="20"/>
    </w:rPr>
  </w:style>
  <w:style w:type="paragraph" w:styleId="BodyText3">
    <w:name w:val="Body Text 3"/>
    <w:basedOn w:val="Normal"/>
    <w:rsid w:val="00DE472C"/>
    <w:rPr>
      <w:rFonts w:ascii="Comic Sans MS" w:hAnsi="Comic Sans MS"/>
      <w:b/>
      <w:sz w:val="18"/>
    </w:rPr>
  </w:style>
  <w:style w:type="paragraph" w:styleId="BodyTextIndent3">
    <w:name w:val="Body Text Indent 3"/>
    <w:basedOn w:val="Normal"/>
    <w:rsid w:val="00DE472C"/>
    <w:pPr>
      <w:ind w:left="720" w:hanging="720"/>
    </w:pPr>
    <w:rPr>
      <w:rFonts w:ascii="Comic Sans MS" w:hAnsi="Comic Sans MS"/>
      <w:sz w:val="22"/>
    </w:rPr>
  </w:style>
  <w:style w:type="paragraph" w:styleId="BodyTextIndent">
    <w:name w:val="Body Text Indent"/>
    <w:basedOn w:val="Normal"/>
    <w:rsid w:val="00DE472C"/>
    <w:pPr>
      <w:ind w:left="360" w:hanging="360"/>
    </w:pPr>
    <w:rPr>
      <w:rFonts w:ascii="Univers" w:hAnsi="Univers"/>
      <w:sz w:val="22"/>
    </w:rPr>
  </w:style>
  <w:style w:type="paragraph" w:styleId="BalloonText">
    <w:name w:val="Balloon Text"/>
    <w:basedOn w:val="Normal"/>
    <w:semiHidden/>
    <w:rsid w:val="00662E1D"/>
    <w:rPr>
      <w:rFonts w:ascii="Tahoma" w:hAnsi="Tahoma" w:cs="Tahoma"/>
      <w:sz w:val="16"/>
      <w:szCs w:val="16"/>
    </w:rPr>
  </w:style>
  <w:style w:type="paragraph" w:styleId="ListParagraph">
    <w:name w:val="List Paragraph"/>
    <w:basedOn w:val="Normal"/>
    <w:uiPriority w:val="34"/>
    <w:qFormat/>
    <w:rsid w:val="00882246"/>
    <w:pPr>
      <w:ind w:left="720"/>
      <w:contextualSpacing/>
    </w:pPr>
  </w:style>
  <w:style w:type="character" w:styleId="Hyperlink">
    <w:name w:val="Hyperlink"/>
    <w:basedOn w:val="DefaultParagraphFont"/>
    <w:rsid w:val="006726B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4" w:qFormat="1"/>
    <w:lsdException w:name="heading 5" w:qFormat="1"/>
    <w:lsdException w:name="List Paragraph" w:uiPriority="34" w:qFormat="1"/>
  </w:latentStyles>
  <w:style w:type="paragraph" w:default="1" w:styleId="Normal">
    <w:name w:val="Normal"/>
    <w:qFormat/>
    <w:rsid w:val="00DE472C"/>
  </w:style>
  <w:style w:type="paragraph" w:styleId="Heading1">
    <w:name w:val="heading 1"/>
    <w:basedOn w:val="Normal"/>
    <w:next w:val="Normal"/>
    <w:qFormat/>
    <w:rsid w:val="00DE472C"/>
    <w:pPr>
      <w:keepNext/>
      <w:widowControl w:val="0"/>
      <w:outlineLvl w:val="0"/>
    </w:pPr>
    <w:rPr>
      <w:rFonts w:ascii="Comic Sans MS" w:hAnsi="Comic Sans MS"/>
      <w:b/>
    </w:rPr>
  </w:style>
  <w:style w:type="paragraph" w:styleId="Heading2">
    <w:name w:val="heading 2"/>
    <w:basedOn w:val="Normal"/>
    <w:next w:val="Normal"/>
    <w:qFormat/>
    <w:rsid w:val="00DE472C"/>
    <w:pPr>
      <w:keepNext/>
      <w:outlineLvl w:val="1"/>
    </w:pPr>
    <w:rPr>
      <w:rFonts w:ascii="Comic Sans MS" w:hAnsi="Comic Sans MS"/>
      <w:b/>
      <w:color w:val="FF0000"/>
      <w:sz w:val="26"/>
      <w:u w:val="double"/>
    </w:rPr>
  </w:style>
  <w:style w:type="paragraph" w:styleId="Heading4">
    <w:name w:val="heading 4"/>
    <w:basedOn w:val="Normal"/>
    <w:next w:val="Normal"/>
    <w:qFormat/>
    <w:rsid w:val="00DE472C"/>
    <w:pPr>
      <w:keepNext/>
      <w:outlineLvl w:val="3"/>
    </w:pPr>
    <w:rPr>
      <w:rFonts w:ascii="Comic Sans MS" w:hAnsi="Comic Sans MS"/>
      <w:b/>
      <w:sz w:val="22"/>
      <w:u w:val="single"/>
    </w:rPr>
  </w:style>
  <w:style w:type="paragraph" w:styleId="Heading5">
    <w:name w:val="heading 5"/>
    <w:basedOn w:val="Normal"/>
    <w:next w:val="Normal"/>
    <w:qFormat/>
    <w:rsid w:val="00DE472C"/>
    <w:pPr>
      <w:keepNext/>
      <w:outlineLvl w:val="4"/>
    </w:pPr>
    <w:rPr>
      <w:rFonts w:ascii="Comic Sans MS" w:hAnsi="Comic Sans MS"/>
      <w:b/>
      <w:color w:val="000000"/>
      <w:sz w:val="26"/>
    </w:rPr>
  </w:style>
  <w:style w:type="paragraph" w:styleId="Heading6">
    <w:name w:val="heading 6"/>
    <w:basedOn w:val="Normal"/>
    <w:next w:val="Normal"/>
    <w:qFormat/>
    <w:rsid w:val="00DE472C"/>
    <w:pPr>
      <w:keepNext/>
      <w:outlineLvl w:val="5"/>
    </w:pPr>
    <w:rPr>
      <w:rFonts w:ascii="Comic Sans MS" w:hAnsi="Comic Sans MS"/>
      <w:b/>
      <w:sz w:val="26"/>
    </w:rPr>
  </w:style>
  <w:style w:type="paragraph" w:styleId="Heading7">
    <w:name w:val="heading 7"/>
    <w:basedOn w:val="Normal"/>
    <w:next w:val="Normal"/>
    <w:qFormat/>
    <w:rsid w:val="00DE472C"/>
    <w:pPr>
      <w:keepNext/>
      <w:outlineLvl w:val="6"/>
    </w:pPr>
    <w:rPr>
      <w:rFonts w:ascii="Comic Sans MS" w:hAnsi="Comic Sans MS"/>
      <w:b/>
      <w:sz w:val="22"/>
    </w:rPr>
  </w:style>
  <w:style w:type="paragraph" w:styleId="Heading9">
    <w:name w:val="heading 9"/>
    <w:basedOn w:val="Normal"/>
    <w:next w:val="Normal"/>
    <w:qFormat/>
    <w:rsid w:val="00DE472C"/>
    <w:pPr>
      <w:keepNext/>
      <w:outlineLvl w:val="8"/>
    </w:pPr>
    <w:rPr>
      <w:rFonts w:ascii="Comic Sans MS" w:hAnsi="Comic Sans MS"/>
      <w:b/>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A">
    <w:name w:val="Quick A."/>
    <w:basedOn w:val="Normal"/>
    <w:rsid w:val="00DE472C"/>
    <w:pPr>
      <w:widowControl w:val="0"/>
    </w:pPr>
  </w:style>
  <w:style w:type="paragraph" w:styleId="BodyText">
    <w:name w:val="Body Text"/>
    <w:basedOn w:val="Normal"/>
    <w:rsid w:val="00DE472C"/>
    <w:rPr>
      <w:rFonts w:ascii="Comic Sans MS" w:hAnsi="Comic Sans MS"/>
      <w:sz w:val="22"/>
    </w:rPr>
  </w:style>
  <w:style w:type="paragraph" w:styleId="Title">
    <w:name w:val="Title"/>
    <w:basedOn w:val="Normal"/>
    <w:qFormat/>
    <w:rsid w:val="00DE472C"/>
    <w:pPr>
      <w:jc w:val="center"/>
    </w:pPr>
    <w:rPr>
      <w:sz w:val="28"/>
    </w:rPr>
  </w:style>
  <w:style w:type="paragraph" w:styleId="BodyText2">
    <w:name w:val="Body Text 2"/>
    <w:basedOn w:val="Normal"/>
    <w:rsid w:val="00DE472C"/>
    <w:rPr>
      <w:rFonts w:ascii="Comic Sans MS" w:hAnsi="Comic Sans MS"/>
      <w:color w:val="FF0000"/>
      <w:sz w:val="22"/>
      <w:u w:val="double"/>
    </w:rPr>
  </w:style>
  <w:style w:type="paragraph" w:styleId="Header">
    <w:name w:val="header"/>
    <w:basedOn w:val="Normal"/>
    <w:rsid w:val="00DE472C"/>
    <w:pPr>
      <w:widowControl w:val="0"/>
      <w:tabs>
        <w:tab w:val="center" w:pos="4320"/>
        <w:tab w:val="right" w:pos="8640"/>
      </w:tabs>
    </w:pPr>
  </w:style>
  <w:style w:type="paragraph" w:styleId="Footer">
    <w:name w:val="footer"/>
    <w:basedOn w:val="Normal"/>
    <w:rsid w:val="00DE472C"/>
    <w:pPr>
      <w:tabs>
        <w:tab w:val="center" w:pos="4320"/>
        <w:tab w:val="right" w:pos="8640"/>
      </w:tabs>
    </w:pPr>
    <w:rPr>
      <w:sz w:val="20"/>
    </w:rPr>
  </w:style>
  <w:style w:type="paragraph" w:styleId="BodyText3">
    <w:name w:val="Body Text 3"/>
    <w:basedOn w:val="Normal"/>
    <w:rsid w:val="00DE472C"/>
    <w:rPr>
      <w:rFonts w:ascii="Comic Sans MS" w:hAnsi="Comic Sans MS"/>
      <w:b/>
      <w:sz w:val="18"/>
    </w:rPr>
  </w:style>
  <w:style w:type="paragraph" w:styleId="BodyTextIndent3">
    <w:name w:val="Body Text Indent 3"/>
    <w:basedOn w:val="Normal"/>
    <w:rsid w:val="00DE472C"/>
    <w:pPr>
      <w:ind w:left="720" w:hanging="720"/>
    </w:pPr>
    <w:rPr>
      <w:rFonts w:ascii="Comic Sans MS" w:hAnsi="Comic Sans MS"/>
      <w:sz w:val="22"/>
    </w:rPr>
  </w:style>
  <w:style w:type="paragraph" w:styleId="BodyTextIndent">
    <w:name w:val="Body Text Indent"/>
    <w:basedOn w:val="Normal"/>
    <w:rsid w:val="00DE472C"/>
    <w:pPr>
      <w:ind w:left="360" w:hanging="360"/>
    </w:pPr>
    <w:rPr>
      <w:rFonts w:ascii="Univers" w:hAnsi="Univers"/>
      <w:sz w:val="22"/>
    </w:rPr>
  </w:style>
  <w:style w:type="paragraph" w:styleId="BalloonText">
    <w:name w:val="Balloon Text"/>
    <w:basedOn w:val="Normal"/>
    <w:semiHidden/>
    <w:rsid w:val="00662E1D"/>
    <w:rPr>
      <w:rFonts w:ascii="Tahoma" w:hAnsi="Tahoma" w:cs="Tahoma"/>
      <w:sz w:val="16"/>
      <w:szCs w:val="16"/>
    </w:rPr>
  </w:style>
  <w:style w:type="paragraph" w:styleId="ListParagraph">
    <w:name w:val="List Paragraph"/>
    <w:basedOn w:val="Normal"/>
    <w:uiPriority w:val="34"/>
    <w:qFormat/>
    <w:rsid w:val="00882246"/>
    <w:pPr>
      <w:ind w:left="720"/>
      <w:contextualSpacing/>
    </w:pPr>
  </w:style>
  <w:style w:type="character" w:styleId="Hyperlink">
    <w:name w:val="Hyperlink"/>
    <w:basedOn w:val="DefaultParagraphFont"/>
    <w:rsid w:val="006726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61182">
      <w:bodyDiv w:val="1"/>
      <w:marLeft w:val="0"/>
      <w:marRight w:val="0"/>
      <w:marTop w:val="0"/>
      <w:marBottom w:val="0"/>
      <w:divBdr>
        <w:top w:val="none" w:sz="0" w:space="0" w:color="auto"/>
        <w:left w:val="none" w:sz="0" w:space="0" w:color="auto"/>
        <w:bottom w:val="none" w:sz="0" w:space="0" w:color="auto"/>
        <w:right w:val="none" w:sz="0" w:space="0" w:color="auto"/>
      </w:divBdr>
    </w:div>
    <w:div w:id="194703104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hyperlink" Target="http://www.arb.ca.gov/ei/see/see.htm" TargetMode="External"/><Relationship Id="rId12" Type="http://schemas.openxmlformats.org/officeDocument/2006/relationships/footer" Target="footer3.xml"/><Relationship Id="rId13" Type="http://schemas.openxmlformats.org/officeDocument/2006/relationships/image" Target="media/image1.jpg"/><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4.xml"/><Relationship Id="rId19" Type="http://schemas.openxmlformats.org/officeDocument/2006/relationships/header" Target="header3.xml"/><Relationship Id="rId30" Type="http://schemas.openxmlformats.org/officeDocument/2006/relationships/footer" Target="footer8.xml"/><Relationship Id="rId31" Type="http://schemas.openxmlformats.org/officeDocument/2006/relationships/header" Target="header9.xml"/><Relationship Id="rId32" Type="http://schemas.openxmlformats.org/officeDocument/2006/relationships/hyperlink" Target="http://www.arb.ca.gov/ei/see/see.htm" TargetMode="External"/><Relationship Id="rId33" Type="http://schemas.openxmlformats.org/officeDocument/2006/relationships/image" Target="media/image6.jpg"/><Relationship Id="rId34" Type="http://schemas.openxmlformats.org/officeDocument/2006/relationships/image" Target="media/image7.jpeg"/><Relationship Id="rId35" Type="http://schemas.openxmlformats.org/officeDocument/2006/relationships/header" Target="header10.xml"/><Relationship Id="rId36" Type="http://schemas.openxmlformats.org/officeDocument/2006/relationships/header" Target="header11.xml"/><Relationship Id="rId37" Type="http://schemas.openxmlformats.org/officeDocument/2006/relationships/footer" Target="footer9.xml"/><Relationship Id="rId38" Type="http://schemas.openxmlformats.org/officeDocument/2006/relationships/header" Target="header12.xml"/><Relationship Id="rId39" Type="http://schemas.openxmlformats.org/officeDocument/2006/relationships/image" Target="media/image8.jpeg"/><Relationship Id="rId50" Type="http://schemas.openxmlformats.org/officeDocument/2006/relationships/image" Target="media/image16.jpeg"/><Relationship Id="rId51" Type="http://schemas.openxmlformats.org/officeDocument/2006/relationships/image" Target="media/image17.jpeg"/><Relationship Id="rId52" Type="http://schemas.microsoft.com/office/2007/relationships/hdphoto" Target="media/hdphoto4.wdp"/><Relationship Id="rId53" Type="http://schemas.openxmlformats.org/officeDocument/2006/relationships/image" Target="media/image18.png"/><Relationship Id="rId54" Type="http://schemas.openxmlformats.org/officeDocument/2006/relationships/image" Target="media/image19.png"/><Relationship Id="rId55" Type="http://schemas.openxmlformats.org/officeDocument/2006/relationships/image" Target="media/image20.png"/><Relationship Id="rId56" Type="http://schemas.openxmlformats.org/officeDocument/2006/relationships/image" Target="media/image21.png"/><Relationship Id="rId57" Type="http://schemas.openxmlformats.org/officeDocument/2006/relationships/image" Target="media/image22.png"/><Relationship Id="rId58" Type="http://schemas.openxmlformats.org/officeDocument/2006/relationships/image" Target="media/image23.png"/><Relationship Id="rId59" Type="http://schemas.openxmlformats.org/officeDocument/2006/relationships/header" Target="header13.xml"/><Relationship Id="rId70" Type="http://schemas.openxmlformats.org/officeDocument/2006/relationships/header" Target="header17.xml"/><Relationship Id="rId71" Type="http://schemas.openxmlformats.org/officeDocument/2006/relationships/footer" Target="footer11.xml"/><Relationship Id="rId72" Type="http://schemas.openxmlformats.org/officeDocument/2006/relationships/header" Target="header18.xml"/><Relationship Id="rId73" Type="http://schemas.openxmlformats.org/officeDocument/2006/relationships/image" Target="media/image29.jpeg"/><Relationship Id="rId74" Type="http://schemas.openxmlformats.org/officeDocument/2006/relationships/image" Target="media/image30.jpeg"/><Relationship Id="rId75" Type="http://schemas.openxmlformats.org/officeDocument/2006/relationships/hyperlink" Target="http://www.arb.ca.gov/carpa/toolkit/data-to-mes/wildfire-smoke-guide.pdf" TargetMode="External"/><Relationship Id="rId76" Type="http://schemas.openxmlformats.org/officeDocument/2006/relationships/image" Target="media/image31.jpeg"/><Relationship Id="rId77" Type="http://schemas.openxmlformats.org/officeDocument/2006/relationships/image" Target="media/image32.jpeg"/><Relationship Id="rId78" Type="http://schemas.openxmlformats.org/officeDocument/2006/relationships/image" Target="media/image33.png"/><Relationship Id="rId79" Type="http://schemas.openxmlformats.org/officeDocument/2006/relationships/hyperlink" Target="http://www.ncdc.noaa.gov/sotc/global/" TargetMode="Externa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header" Target="header6.xml"/><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header" Target="header7.xml"/><Relationship Id="rId28" Type="http://schemas.openxmlformats.org/officeDocument/2006/relationships/header" Target="header8.xml"/><Relationship Id="rId29" Type="http://schemas.openxmlformats.org/officeDocument/2006/relationships/footer" Target="footer7.xml"/><Relationship Id="rId40" Type="http://schemas.openxmlformats.org/officeDocument/2006/relationships/image" Target="media/image9.jpg"/><Relationship Id="rId41" Type="http://schemas.openxmlformats.org/officeDocument/2006/relationships/image" Target="media/image10.jpeg"/><Relationship Id="rId42" Type="http://schemas.openxmlformats.org/officeDocument/2006/relationships/image" Target="media/image11.jpeg"/><Relationship Id="rId43" Type="http://schemas.microsoft.com/office/2007/relationships/hdphoto" Target="media/hdphoto1.wdp"/><Relationship Id="rId44" Type="http://schemas.openxmlformats.org/officeDocument/2006/relationships/image" Target="media/image12.jpeg"/><Relationship Id="rId45" Type="http://schemas.openxmlformats.org/officeDocument/2006/relationships/image" Target="media/image13.jpeg"/><Relationship Id="rId46" Type="http://schemas.microsoft.com/office/2007/relationships/hdphoto" Target="media/hdphoto2.wdp"/><Relationship Id="rId47" Type="http://schemas.openxmlformats.org/officeDocument/2006/relationships/image" Target="media/image14.jpeg"/><Relationship Id="rId48" Type="http://schemas.openxmlformats.org/officeDocument/2006/relationships/image" Target="media/image15.jpeg"/><Relationship Id="rId49" Type="http://schemas.microsoft.com/office/2007/relationships/hdphoto" Target="media/hdphoto3.wdp"/><Relationship Id="rId60" Type="http://schemas.openxmlformats.org/officeDocument/2006/relationships/header" Target="header14.xml"/><Relationship Id="rId61" Type="http://schemas.openxmlformats.org/officeDocument/2006/relationships/footer" Target="footer10.xml"/><Relationship Id="rId62" Type="http://schemas.openxmlformats.org/officeDocument/2006/relationships/header" Target="header15.xml"/><Relationship Id="rId63" Type="http://schemas.openxmlformats.org/officeDocument/2006/relationships/image" Target="media/image24.png"/><Relationship Id="rId64" Type="http://schemas.openxmlformats.org/officeDocument/2006/relationships/image" Target="media/image25.png"/><Relationship Id="rId65" Type="http://schemas.openxmlformats.org/officeDocument/2006/relationships/image" Target="media/image26.jpeg"/><Relationship Id="rId66" Type="http://schemas.openxmlformats.org/officeDocument/2006/relationships/hyperlink" Target="http://www.openair-project.org" TargetMode="External"/><Relationship Id="rId67" Type="http://schemas.openxmlformats.org/officeDocument/2006/relationships/image" Target="media/image27.jpeg"/><Relationship Id="rId68" Type="http://schemas.openxmlformats.org/officeDocument/2006/relationships/image" Target="media/image28.jpeg"/><Relationship Id="rId69" Type="http://schemas.openxmlformats.org/officeDocument/2006/relationships/header" Target="header16.xml"/><Relationship Id="rId80" Type="http://schemas.openxmlformats.org/officeDocument/2006/relationships/image" Target="media/image34.jpeg"/><Relationship Id="rId81" Type="http://schemas.openxmlformats.org/officeDocument/2006/relationships/header" Target="header19.xml"/><Relationship Id="rId82" Type="http://schemas.openxmlformats.org/officeDocument/2006/relationships/header" Target="header20.xml"/><Relationship Id="rId83" Type="http://schemas.openxmlformats.org/officeDocument/2006/relationships/footer" Target="footer12.xml"/><Relationship Id="rId84" Type="http://schemas.openxmlformats.org/officeDocument/2006/relationships/header" Target="header21.xml"/><Relationship Id="rId85" Type="http://schemas.openxmlformats.org/officeDocument/2006/relationships/fontTable" Target="fontTable.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47483-6DFB-494C-92B8-DDBD4709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2864</Words>
  <Characters>16329</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Manager/>
  <Company>Yosemite NP</Company>
  <LinksUpToDate>false</LinksUpToDate>
  <CharactersWithSpaces>19155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ksinger</dc:creator>
  <cp:keywords/>
  <dc:description/>
  <cp:lastModifiedBy>Leland Tarnay</cp:lastModifiedBy>
  <cp:revision>4</cp:revision>
  <cp:lastPrinted>2013-02-15T17:59:00Z</cp:lastPrinted>
  <dcterms:created xsi:type="dcterms:W3CDTF">2013-02-15T17:54:00Z</dcterms:created>
  <dcterms:modified xsi:type="dcterms:W3CDTF">2013-02-15T18:02:00Z</dcterms:modified>
  <cp:category/>
</cp:coreProperties>
</file>